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A4FE2" w14:textId="54FC311C" w:rsidR="00F411BF" w:rsidRPr="007E62ED" w:rsidRDefault="00F411BF" w:rsidP="0099022D">
      <w:pPr>
        <w:pStyle w:val="Heading1"/>
      </w:pPr>
      <w:r w:rsidRPr="007E62ED">
        <w:rPr>
          <w:color w:val="212121"/>
        </w:rPr>
        <w:t>Admission to the MSW Program</w:t>
      </w:r>
      <w:r w:rsidR="0099022D" w:rsidRPr="007E62ED">
        <w:rPr>
          <w:color w:val="212121"/>
        </w:rPr>
        <w:t xml:space="preserve"> Policy</w:t>
      </w:r>
    </w:p>
    <w:p w14:paraId="1BE78791" w14:textId="77777777" w:rsidR="00F411BF" w:rsidRDefault="00F411BF" w:rsidP="00F411BF"/>
    <w:p w14:paraId="38BAC578" w14:textId="263A8ED6" w:rsidR="0099022D" w:rsidRDefault="0099022D" w:rsidP="0099022D">
      <w:pPr>
        <w:pStyle w:val="NormalWeb"/>
        <w:spacing w:before="0" w:beforeAutospacing="0" w:after="0" w:afterAutospacing="0"/>
        <w:jc w:val="both"/>
        <w:rPr>
          <w:color w:val="000000"/>
        </w:rPr>
      </w:pPr>
      <w:r w:rsidRPr="006E6CFC">
        <w:rPr>
          <w:b/>
        </w:rPr>
        <w:t>RATIONALE</w:t>
      </w:r>
    </w:p>
    <w:p w14:paraId="1C487FE6" w14:textId="67E26B97" w:rsidR="00F411BF" w:rsidRDefault="00F411BF" w:rsidP="00F411BF">
      <w:pPr>
        <w:pStyle w:val="NormalWeb"/>
        <w:spacing w:before="0" w:beforeAutospacing="0" w:after="0" w:afterAutospacing="0"/>
        <w:jc w:val="both"/>
      </w:pPr>
      <w:r>
        <w:rPr>
          <w:color w:val="000000"/>
        </w:rPr>
        <w:t>The Master of Social Work (MSW) is a professional degree based on the mission and values of the social work profession. In the interest of serving vulnerable and diverse populations, all applicants admitted to the MSW Program must be committed to promoting the human and social well-being of all people. Thus, the program emphasizes admitting professionals who endeavor to value diversity within society, a</w:t>
      </w:r>
      <w:r w:rsidR="00D04837">
        <w:rPr>
          <w:color w:val="000000"/>
        </w:rPr>
        <w:t>dvocate for social</w:t>
      </w:r>
      <w:r w:rsidR="002B2884">
        <w:rPr>
          <w:color w:val="000000"/>
        </w:rPr>
        <w:t>, economic, and environmental</w:t>
      </w:r>
      <w:r w:rsidR="00D04837">
        <w:rPr>
          <w:color w:val="000000"/>
        </w:rPr>
        <w:t xml:space="preserve"> justice, </w:t>
      </w:r>
      <w:r>
        <w:rPr>
          <w:color w:val="000000"/>
        </w:rPr>
        <w:t>practice with integrity and competence</w:t>
      </w:r>
      <w:r w:rsidR="002B2884">
        <w:rPr>
          <w:color w:val="000000"/>
        </w:rPr>
        <w:t>, and view serving others as</w:t>
      </w:r>
      <w:r w:rsidR="00D04837">
        <w:rPr>
          <w:color w:val="000000"/>
        </w:rPr>
        <w:t xml:space="preserve"> integral to their life purpose</w:t>
      </w:r>
      <w:r>
        <w:rPr>
          <w:color w:val="000000"/>
        </w:rPr>
        <w:t>.</w:t>
      </w:r>
    </w:p>
    <w:p w14:paraId="245F5334" w14:textId="77777777" w:rsidR="00F411BF" w:rsidRDefault="00F411BF" w:rsidP="00F411BF"/>
    <w:p w14:paraId="7807B1A7" w14:textId="11DEA6AC" w:rsidR="00F411BF" w:rsidRDefault="00F411BF" w:rsidP="00F411BF">
      <w:pPr>
        <w:pStyle w:val="NormalWeb"/>
        <w:spacing w:before="0" w:beforeAutospacing="0" w:after="0" w:afterAutospacing="0"/>
        <w:jc w:val="both"/>
      </w:pPr>
      <w:r>
        <w:rPr>
          <w:color w:val="000000"/>
        </w:rPr>
        <w:t xml:space="preserve">In order to ensure a goodness-of-fit between individuals seeking admission to the MSW Program and the social work profession, the program requires applicants to </w:t>
      </w:r>
      <w:r w:rsidR="00A24831">
        <w:rPr>
          <w:color w:val="000000"/>
        </w:rPr>
        <w:t xml:space="preserve">demonstrate the </w:t>
      </w:r>
      <w:r w:rsidR="00A24831">
        <w:t xml:space="preserve">ability for </w:t>
      </w:r>
      <w:r w:rsidR="007C005D">
        <w:t xml:space="preserve">scholarly work in </w:t>
      </w:r>
      <w:r w:rsidR="00A24831">
        <w:t>g</w:t>
      </w:r>
      <w:r w:rsidR="002B2884">
        <w:t>raduate school</w:t>
      </w:r>
      <w:r w:rsidR="00A24831">
        <w:t xml:space="preserve"> </w:t>
      </w:r>
      <w:r w:rsidR="002B2884">
        <w:t>and potential for clinical social work practice. In order to do so, the admission criteria assesses the professional and scholarly work of the applicant</w:t>
      </w:r>
      <w:r>
        <w:rPr>
          <w:color w:val="000000"/>
        </w:rPr>
        <w:t xml:space="preserve">. The following sections discuss the admission process, criteria, </w:t>
      </w:r>
      <w:r w:rsidR="00A24831">
        <w:rPr>
          <w:color w:val="000000"/>
        </w:rPr>
        <w:t xml:space="preserve">application documents, </w:t>
      </w:r>
      <w:r w:rsidR="002B2884">
        <w:rPr>
          <w:color w:val="000000"/>
        </w:rPr>
        <w:t>due date</w:t>
      </w:r>
      <w:r w:rsidR="00A24831">
        <w:rPr>
          <w:color w:val="000000"/>
        </w:rPr>
        <w:t>s</w:t>
      </w:r>
      <w:r w:rsidR="002B2884">
        <w:rPr>
          <w:color w:val="000000"/>
        </w:rPr>
        <w:t xml:space="preserve">, and decision making process. </w:t>
      </w:r>
    </w:p>
    <w:p w14:paraId="5A37439C" w14:textId="77777777" w:rsidR="00F411BF" w:rsidRDefault="00F411BF" w:rsidP="00F411BF"/>
    <w:p w14:paraId="552E3D02" w14:textId="5928EF0C" w:rsidR="0099022D" w:rsidRDefault="0099022D" w:rsidP="00F411BF">
      <w:pPr>
        <w:pStyle w:val="NormalWeb"/>
        <w:spacing w:before="0" w:beforeAutospacing="0" w:after="0" w:afterAutospacing="0"/>
        <w:jc w:val="both"/>
        <w:rPr>
          <w:b/>
          <w:bCs/>
          <w:color w:val="000000"/>
        </w:rPr>
      </w:pPr>
      <w:r>
        <w:rPr>
          <w:b/>
          <w:bCs/>
          <w:color w:val="000000"/>
        </w:rPr>
        <w:t>POLICY</w:t>
      </w:r>
    </w:p>
    <w:p w14:paraId="126792C1" w14:textId="56C4D6FA" w:rsidR="0099022D" w:rsidRDefault="004A0C79" w:rsidP="00F411BF">
      <w:pPr>
        <w:pStyle w:val="NormalWeb"/>
        <w:spacing w:before="0" w:beforeAutospacing="0" w:after="0" w:afterAutospacing="0"/>
        <w:jc w:val="both"/>
        <w:rPr>
          <w:bCs/>
          <w:color w:val="000000"/>
        </w:rPr>
      </w:pPr>
      <w:r>
        <w:rPr>
          <w:bCs/>
          <w:color w:val="000000"/>
        </w:rPr>
        <w:t xml:space="preserve">The admission policy for the MSW Program </w:t>
      </w:r>
      <w:r w:rsidR="002B2884">
        <w:rPr>
          <w:bCs/>
          <w:color w:val="000000"/>
        </w:rPr>
        <w:t xml:space="preserve">is composed </w:t>
      </w:r>
      <w:r>
        <w:rPr>
          <w:bCs/>
          <w:color w:val="000000"/>
        </w:rPr>
        <w:t>of</w:t>
      </w:r>
      <w:r w:rsidR="003D0696">
        <w:rPr>
          <w:bCs/>
          <w:color w:val="000000"/>
        </w:rPr>
        <w:t xml:space="preserve"> the</w:t>
      </w:r>
      <w:r w:rsidR="00A24831">
        <w:rPr>
          <w:bCs/>
          <w:color w:val="000000"/>
        </w:rPr>
        <w:t xml:space="preserve"> following</w:t>
      </w:r>
      <w:r>
        <w:rPr>
          <w:bCs/>
          <w:color w:val="000000"/>
        </w:rPr>
        <w:t>:</w:t>
      </w:r>
    </w:p>
    <w:p w14:paraId="64D3EE19" w14:textId="77777777" w:rsidR="00FE611D" w:rsidRDefault="004A0C79" w:rsidP="004A0C79">
      <w:pPr>
        <w:pStyle w:val="NormalWeb"/>
        <w:numPr>
          <w:ilvl w:val="0"/>
          <w:numId w:val="23"/>
        </w:numPr>
        <w:spacing w:before="0" w:beforeAutospacing="0" w:after="0" w:afterAutospacing="0"/>
        <w:jc w:val="both"/>
        <w:rPr>
          <w:bCs/>
          <w:color w:val="000000"/>
        </w:rPr>
      </w:pPr>
      <w:r>
        <w:rPr>
          <w:bCs/>
          <w:color w:val="000000"/>
        </w:rPr>
        <w:t>A</w:t>
      </w:r>
      <w:r w:rsidR="002B2884">
        <w:rPr>
          <w:bCs/>
          <w:color w:val="000000"/>
        </w:rPr>
        <w:t>dmission Process</w:t>
      </w:r>
    </w:p>
    <w:p w14:paraId="460F0FCE" w14:textId="152E8BEC" w:rsidR="004A0C79" w:rsidRDefault="00FE611D" w:rsidP="004A0C79">
      <w:pPr>
        <w:pStyle w:val="NormalWeb"/>
        <w:numPr>
          <w:ilvl w:val="0"/>
          <w:numId w:val="23"/>
        </w:numPr>
        <w:spacing w:before="0" w:beforeAutospacing="0" w:after="0" w:afterAutospacing="0"/>
        <w:jc w:val="both"/>
        <w:rPr>
          <w:bCs/>
          <w:color w:val="000000"/>
        </w:rPr>
      </w:pPr>
      <w:r>
        <w:rPr>
          <w:bCs/>
          <w:color w:val="000000"/>
        </w:rPr>
        <w:t>Admission Roles &amp; R</w:t>
      </w:r>
      <w:r w:rsidR="00C12C85">
        <w:rPr>
          <w:bCs/>
          <w:color w:val="000000"/>
        </w:rPr>
        <w:t>esponsibilities</w:t>
      </w:r>
    </w:p>
    <w:p w14:paraId="5EAC55A6" w14:textId="3ED6EE43" w:rsidR="004A0C79" w:rsidRPr="00803D97" w:rsidRDefault="004A0C79" w:rsidP="00D80F72">
      <w:pPr>
        <w:pStyle w:val="NormalWeb"/>
        <w:numPr>
          <w:ilvl w:val="0"/>
          <w:numId w:val="23"/>
        </w:numPr>
        <w:spacing w:before="0" w:beforeAutospacing="0" w:after="0" w:afterAutospacing="0"/>
        <w:jc w:val="both"/>
        <w:rPr>
          <w:bCs/>
          <w:color w:val="000000"/>
        </w:rPr>
      </w:pPr>
      <w:r w:rsidRPr="00803D97">
        <w:rPr>
          <w:bCs/>
          <w:color w:val="000000"/>
        </w:rPr>
        <w:t>Admission Criteria</w:t>
      </w:r>
      <w:r w:rsidR="00803D97" w:rsidRPr="00803D97">
        <w:rPr>
          <w:bCs/>
          <w:color w:val="000000"/>
        </w:rPr>
        <w:t xml:space="preserve"> &amp; </w:t>
      </w:r>
      <w:r w:rsidR="00D81781">
        <w:rPr>
          <w:bCs/>
          <w:color w:val="000000"/>
        </w:rPr>
        <w:t xml:space="preserve">Supporting </w:t>
      </w:r>
      <w:r w:rsidR="00A24831" w:rsidRPr="00803D97">
        <w:rPr>
          <w:bCs/>
          <w:color w:val="000000"/>
        </w:rPr>
        <w:t>Documents</w:t>
      </w:r>
    </w:p>
    <w:p w14:paraId="68842CCA" w14:textId="49CC71D4" w:rsidR="004A0C79" w:rsidRDefault="004A0C79" w:rsidP="004A0C79">
      <w:pPr>
        <w:pStyle w:val="NormalWeb"/>
        <w:numPr>
          <w:ilvl w:val="0"/>
          <w:numId w:val="23"/>
        </w:numPr>
        <w:spacing w:before="0" w:beforeAutospacing="0" w:after="0" w:afterAutospacing="0"/>
        <w:jc w:val="both"/>
        <w:rPr>
          <w:bCs/>
          <w:color w:val="000000"/>
        </w:rPr>
      </w:pPr>
      <w:r>
        <w:rPr>
          <w:bCs/>
          <w:color w:val="000000"/>
        </w:rPr>
        <w:t>Admission</w:t>
      </w:r>
      <w:r w:rsidR="00C12C85">
        <w:rPr>
          <w:bCs/>
          <w:color w:val="000000"/>
        </w:rPr>
        <w:t xml:space="preserve"> Committee</w:t>
      </w:r>
      <w:r>
        <w:rPr>
          <w:bCs/>
          <w:color w:val="000000"/>
        </w:rPr>
        <w:t xml:space="preserve"> Decision</w:t>
      </w:r>
      <w:r w:rsidR="00FE611D">
        <w:rPr>
          <w:bCs/>
          <w:color w:val="000000"/>
        </w:rPr>
        <w:t>s</w:t>
      </w:r>
    </w:p>
    <w:p w14:paraId="2BD3504E" w14:textId="6596CAB6" w:rsidR="004A0C79" w:rsidRPr="00A24831" w:rsidRDefault="004A0C79" w:rsidP="002B2884">
      <w:pPr>
        <w:pStyle w:val="NormalWeb"/>
        <w:numPr>
          <w:ilvl w:val="0"/>
          <w:numId w:val="23"/>
        </w:numPr>
        <w:spacing w:before="0" w:beforeAutospacing="0" w:after="0" w:afterAutospacing="0"/>
        <w:jc w:val="both"/>
        <w:rPr>
          <w:bCs/>
          <w:color w:val="000000"/>
        </w:rPr>
      </w:pPr>
      <w:r>
        <w:rPr>
          <w:bCs/>
          <w:color w:val="000000"/>
        </w:rPr>
        <w:t>Admission</w:t>
      </w:r>
      <w:r w:rsidR="00C12C85">
        <w:rPr>
          <w:bCs/>
          <w:color w:val="000000"/>
        </w:rPr>
        <w:t xml:space="preserve"> </w:t>
      </w:r>
      <w:r>
        <w:rPr>
          <w:bCs/>
          <w:color w:val="000000"/>
        </w:rPr>
        <w:t>Notification</w:t>
      </w:r>
      <w:r w:rsidR="002B2884" w:rsidRPr="00A24831">
        <w:rPr>
          <w:bCs/>
          <w:color w:val="000000"/>
        </w:rPr>
        <w:t xml:space="preserve"> </w:t>
      </w:r>
    </w:p>
    <w:p w14:paraId="5F9FE4D7" w14:textId="77777777" w:rsidR="002B2884" w:rsidRPr="004A0C79" w:rsidRDefault="002B2884" w:rsidP="002B2884">
      <w:pPr>
        <w:pStyle w:val="NormalWeb"/>
        <w:spacing w:before="0" w:beforeAutospacing="0" w:after="0" w:afterAutospacing="0"/>
        <w:jc w:val="both"/>
        <w:rPr>
          <w:bCs/>
          <w:color w:val="000000"/>
        </w:rPr>
      </w:pPr>
    </w:p>
    <w:p w14:paraId="15299FE6" w14:textId="6821BD84" w:rsidR="00F411BF" w:rsidRDefault="00F411BF" w:rsidP="00F411BF">
      <w:pPr>
        <w:pStyle w:val="NormalWeb"/>
        <w:spacing w:before="0" w:beforeAutospacing="0" w:after="0" w:afterAutospacing="0"/>
        <w:jc w:val="both"/>
      </w:pPr>
      <w:r>
        <w:rPr>
          <w:b/>
          <w:bCs/>
          <w:color w:val="000000"/>
        </w:rPr>
        <w:t>Admission Process</w:t>
      </w:r>
    </w:p>
    <w:p w14:paraId="78E8076E" w14:textId="77777777" w:rsidR="00F411BF" w:rsidRDefault="00F411BF" w:rsidP="00F411BF">
      <w:pPr>
        <w:pStyle w:val="NormalWeb"/>
        <w:spacing w:before="0" w:beforeAutospacing="0" w:after="0" w:afterAutospacing="0"/>
        <w:jc w:val="both"/>
      </w:pPr>
      <w:r>
        <w:rPr>
          <w:color w:val="000000"/>
        </w:rPr>
        <w:t>The MSW Program uses the following admission process.</w:t>
      </w:r>
    </w:p>
    <w:p w14:paraId="49964C62" w14:textId="367F2FF7" w:rsidR="00975ADA" w:rsidRDefault="00975ADA" w:rsidP="00975ADA">
      <w:pPr>
        <w:pStyle w:val="NormalWeb"/>
        <w:numPr>
          <w:ilvl w:val="0"/>
          <w:numId w:val="1"/>
        </w:numPr>
        <w:spacing w:before="0" w:beforeAutospacing="0" w:after="0" w:afterAutospacing="0"/>
        <w:jc w:val="both"/>
        <w:textAlignment w:val="baseline"/>
        <w:rPr>
          <w:color w:val="000000"/>
        </w:rPr>
      </w:pPr>
      <w:r>
        <w:rPr>
          <w:color w:val="000000"/>
        </w:rPr>
        <w:t xml:space="preserve">The </w:t>
      </w:r>
      <w:r w:rsidR="00D81781">
        <w:rPr>
          <w:color w:val="000000"/>
        </w:rPr>
        <w:t>applicant works</w:t>
      </w:r>
      <w:r w:rsidR="0018116A">
        <w:rPr>
          <w:color w:val="000000"/>
        </w:rPr>
        <w:t xml:space="preserve"> with the Director of Adult &amp;</w:t>
      </w:r>
      <w:r>
        <w:rPr>
          <w:color w:val="000000"/>
        </w:rPr>
        <w:t xml:space="preserve"> Graduate Enrollment and the Academic Program Liaison regarding questions about the MSW Progra</w:t>
      </w:r>
      <w:r w:rsidR="00E52A1E">
        <w:rPr>
          <w:color w:val="000000"/>
        </w:rPr>
        <w:t xml:space="preserve">m including </w:t>
      </w:r>
      <w:r w:rsidR="00D81781">
        <w:rPr>
          <w:color w:val="000000"/>
        </w:rPr>
        <w:t>the admission process.</w:t>
      </w:r>
    </w:p>
    <w:p w14:paraId="7871EEBC" w14:textId="34CCD5A9" w:rsidR="00F411BF" w:rsidRDefault="00975ADA" w:rsidP="000E7559">
      <w:pPr>
        <w:pStyle w:val="NormalWeb"/>
        <w:numPr>
          <w:ilvl w:val="0"/>
          <w:numId w:val="1"/>
        </w:numPr>
        <w:spacing w:before="0" w:beforeAutospacing="0" w:after="0" w:afterAutospacing="0"/>
        <w:jc w:val="both"/>
        <w:textAlignment w:val="baseline"/>
        <w:rPr>
          <w:color w:val="000000"/>
        </w:rPr>
      </w:pPr>
      <w:r>
        <w:rPr>
          <w:color w:val="000000"/>
        </w:rPr>
        <w:t>The applicant applies</w:t>
      </w:r>
      <w:r w:rsidR="00A24831">
        <w:rPr>
          <w:color w:val="000000"/>
        </w:rPr>
        <w:t xml:space="preserve"> for admission to</w:t>
      </w:r>
      <w:r w:rsidR="003D0696">
        <w:rPr>
          <w:color w:val="000000"/>
        </w:rPr>
        <w:t xml:space="preserve"> the </w:t>
      </w:r>
      <w:r>
        <w:rPr>
          <w:color w:val="000000"/>
        </w:rPr>
        <w:t xml:space="preserve">university by completing an online application. In order to do so, go </w:t>
      </w:r>
      <w:r w:rsidR="00F411BF">
        <w:rPr>
          <w:color w:val="000000"/>
        </w:rPr>
        <w:t xml:space="preserve">to </w:t>
      </w:r>
      <w:hyperlink r:id="rId8" w:history="1">
        <w:r w:rsidR="00F411BF">
          <w:rPr>
            <w:rStyle w:val="Hyperlink"/>
          </w:rPr>
          <w:t>www.seu.edu</w:t>
        </w:r>
      </w:hyperlink>
      <w:r w:rsidR="003D0696">
        <w:rPr>
          <w:color w:val="000000"/>
        </w:rPr>
        <w:t xml:space="preserve"> and click</w:t>
      </w:r>
      <w:r w:rsidR="00F411BF">
        <w:rPr>
          <w:color w:val="000000"/>
        </w:rPr>
        <w:t xml:space="preserve"> on Admissi</w:t>
      </w:r>
      <w:r>
        <w:rPr>
          <w:color w:val="000000"/>
        </w:rPr>
        <w:t>ons &gt; Graduate &gt; Apply Now.</w:t>
      </w:r>
    </w:p>
    <w:p w14:paraId="53543670" w14:textId="428964C6" w:rsidR="00F411BF" w:rsidRDefault="00C12C85" w:rsidP="000E7559">
      <w:pPr>
        <w:pStyle w:val="NormalWeb"/>
        <w:numPr>
          <w:ilvl w:val="0"/>
          <w:numId w:val="1"/>
        </w:numPr>
        <w:spacing w:before="0" w:beforeAutospacing="0" w:after="0" w:afterAutospacing="0"/>
        <w:jc w:val="both"/>
        <w:textAlignment w:val="baseline"/>
        <w:rPr>
          <w:color w:val="000000"/>
        </w:rPr>
      </w:pPr>
      <w:r>
        <w:rPr>
          <w:color w:val="000000"/>
        </w:rPr>
        <w:t xml:space="preserve">The applicant </w:t>
      </w:r>
      <w:r w:rsidR="00975ADA">
        <w:rPr>
          <w:color w:val="000000"/>
        </w:rPr>
        <w:t>applies to the MSW Program by submitting</w:t>
      </w:r>
      <w:r>
        <w:rPr>
          <w:color w:val="000000"/>
        </w:rPr>
        <w:t xml:space="preserve"> all </w:t>
      </w:r>
      <w:r w:rsidR="00975ADA">
        <w:rPr>
          <w:color w:val="000000"/>
        </w:rPr>
        <w:t>admission document</w:t>
      </w:r>
      <w:r w:rsidR="00D81781">
        <w:rPr>
          <w:color w:val="000000"/>
        </w:rPr>
        <w:t>s to t</w:t>
      </w:r>
      <w:r w:rsidR="00AE284A">
        <w:rPr>
          <w:color w:val="000000"/>
        </w:rPr>
        <w:t>he Academic Program Liaison</w:t>
      </w:r>
      <w:r>
        <w:rPr>
          <w:color w:val="000000"/>
        </w:rPr>
        <w:t xml:space="preserve"> or the Director </w:t>
      </w:r>
      <w:r w:rsidR="0018116A">
        <w:rPr>
          <w:color w:val="000000"/>
        </w:rPr>
        <w:t>of Adult &amp;</w:t>
      </w:r>
      <w:r>
        <w:rPr>
          <w:color w:val="000000"/>
        </w:rPr>
        <w:t xml:space="preserve"> Graduate Enrollment</w:t>
      </w:r>
      <w:r w:rsidR="00D81781">
        <w:rPr>
          <w:color w:val="000000"/>
        </w:rPr>
        <w:t>. S</w:t>
      </w:r>
      <w:r w:rsidR="00A24831">
        <w:rPr>
          <w:color w:val="000000"/>
        </w:rPr>
        <w:t xml:space="preserve">ee the Admission </w:t>
      </w:r>
      <w:r>
        <w:rPr>
          <w:color w:val="000000"/>
        </w:rPr>
        <w:t xml:space="preserve">Criteria and </w:t>
      </w:r>
      <w:r w:rsidR="00E52A1E">
        <w:rPr>
          <w:color w:val="000000"/>
        </w:rPr>
        <w:t xml:space="preserve">Supporting </w:t>
      </w:r>
      <w:r w:rsidR="00A24831">
        <w:rPr>
          <w:color w:val="000000"/>
        </w:rPr>
        <w:t>Documents</w:t>
      </w:r>
      <w:r w:rsidR="00D81781">
        <w:rPr>
          <w:color w:val="000000"/>
        </w:rPr>
        <w:t xml:space="preserve"> in this policy for specific information.</w:t>
      </w:r>
    </w:p>
    <w:p w14:paraId="60B95714" w14:textId="2A431F79" w:rsidR="00F411BF" w:rsidRDefault="00F411BF" w:rsidP="000E7559">
      <w:pPr>
        <w:pStyle w:val="NormalWeb"/>
        <w:numPr>
          <w:ilvl w:val="0"/>
          <w:numId w:val="1"/>
        </w:numPr>
        <w:spacing w:before="0" w:beforeAutospacing="0" w:after="0" w:afterAutospacing="0"/>
        <w:jc w:val="both"/>
        <w:textAlignment w:val="baseline"/>
        <w:rPr>
          <w:color w:val="000000"/>
        </w:rPr>
      </w:pPr>
      <w:r>
        <w:rPr>
          <w:color w:val="000000"/>
        </w:rPr>
        <w:t>The MSW Program Admission</w:t>
      </w:r>
      <w:r w:rsidR="00C12C85">
        <w:rPr>
          <w:color w:val="000000"/>
        </w:rPr>
        <w:t>s</w:t>
      </w:r>
      <w:r>
        <w:rPr>
          <w:color w:val="000000"/>
        </w:rPr>
        <w:t xml:space="preserve"> Committee evaluates the application based on </w:t>
      </w:r>
      <w:r w:rsidR="00434A13">
        <w:rPr>
          <w:color w:val="000000"/>
        </w:rPr>
        <w:t xml:space="preserve">an </w:t>
      </w:r>
      <w:r>
        <w:rPr>
          <w:color w:val="000000"/>
        </w:rPr>
        <w:t>admission</w:t>
      </w:r>
      <w:r w:rsidR="00434A13">
        <w:rPr>
          <w:color w:val="000000"/>
        </w:rPr>
        <w:t>s</w:t>
      </w:r>
      <w:r>
        <w:rPr>
          <w:color w:val="000000"/>
        </w:rPr>
        <w:t xml:space="preserve"> rubric and makes a decision </w:t>
      </w:r>
      <w:r w:rsidR="00434A13">
        <w:rPr>
          <w:color w:val="000000"/>
        </w:rPr>
        <w:t xml:space="preserve">about </w:t>
      </w:r>
      <w:r>
        <w:rPr>
          <w:color w:val="000000"/>
        </w:rPr>
        <w:t>the applicant’s admission status to the program. The committee may grant full</w:t>
      </w:r>
      <w:r w:rsidR="00C12C85">
        <w:rPr>
          <w:color w:val="000000"/>
        </w:rPr>
        <w:t xml:space="preserve">, </w:t>
      </w:r>
      <w:r>
        <w:rPr>
          <w:color w:val="000000"/>
        </w:rPr>
        <w:t>provisional</w:t>
      </w:r>
      <w:r w:rsidR="00C12C85">
        <w:rPr>
          <w:color w:val="000000"/>
        </w:rPr>
        <w:t>, o</w:t>
      </w:r>
      <w:r>
        <w:rPr>
          <w:color w:val="000000"/>
        </w:rPr>
        <w:t>r den</w:t>
      </w:r>
      <w:r w:rsidR="00C12C85">
        <w:rPr>
          <w:color w:val="000000"/>
        </w:rPr>
        <w:t>ial of</w:t>
      </w:r>
      <w:r>
        <w:rPr>
          <w:color w:val="000000"/>
        </w:rPr>
        <w:t xml:space="preserve"> admission to the</w:t>
      </w:r>
      <w:r w:rsidR="00434A13">
        <w:rPr>
          <w:color w:val="000000"/>
        </w:rPr>
        <w:t xml:space="preserve"> MSW P</w:t>
      </w:r>
      <w:r>
        <w:rPr>
          <w:color w:val="000000"/>
        </w:rPr>
        <w:t>r</w:t>
      </w:r>
      <w:r w:rsidR="00C12C85">
        <w:rPr>
          <w:color w:val="000000"/>
        </w:rPr>
        <w:t>ogram. For</w:t>
      </w:r>
      <w:r>
        <w:rPr>
          <w:color w:val="000000"/>
        </w:rPr>
        <w:t xml:space="preserve"> specific information, see Admission</w:t>
      </w:r>
      <w:r w:rsidR="00C12C85">
        <w:rPr>
          <w:color w:val="000000"/>
        </w:rPr>
        <w:t>s Committee Decision</w:t>
      </w:r>
      <w:r w:rsidR="00FE611D">
        <w:rPr>
          <w:color w:val="000000"/>
        </w:rPr>
        <w:t>s</w:t>
      </w:r>
      <w:r w:rsidR="003D0696">
        <w:rPr>
          <w:color w:val="000000"/>
        </w:rPr>
        <w:t xml:space="preserve"> at the end of this policy.</w:t>
      </w:r>
    </w:p>
    <w:p w14:paraId="0E30612B" w14:textId="4DD28139" w:rsidR="00C12C85" w:rsidRDefault="00FE611D" w:rsidP="00F411BF">
      <w:pPr>
        <w:pStyle w:val="NormalWeb"/>
        <w:numPr>
          <w:ilvl w:val="0"/>
          <w:numId w:val="1"/>
        </w:numPr>
        <w:spacing w:before="0" w:beforeAutospacing="0" w:after="0" w:afterAutospacing="0"/>
        <w:jc w:val="both"/>
        <w:textAlignment w:val="baseline"/>
        <w:rPr>
          <w:color w:val="000000"/>
        </w:rPr>
      </w:pPr>
      <w:r>
        <w:rPr>
          <w:color w:val="000000"/>
        </w:rPr>
        <w:t xml:space="preserve">An email message </w:t>
      </w:r>
      <w:r w:rsidR="00E159E3">
        <w:rPr>
          <w:color w:val="000000"/>
        </w:rPr>
        <w:t xml:space="preserve">followed by a letter </w:t>
      </w:r>
      <w:r>
        <w:rPr>
          <w:color w:val="000000"/>
        </w:rPr>
        <w:t>notifies</w:t>
      </w:r>
      <w:r w:rsidR="00D81781">
        <w:rPr>
          <w:color w:val="000000"/>
        </w:rPr>
        <w:t xml:space="preserve"> the applicant of the admission</w:t>
      </w:r>
      <w:r>
        <w:rPr>
          <w:color w:val="000000"/>
        </w:rPr>
        <w:t xml:space="preserve"> decision.</w:t>
      </w:r>
    </w:p>
    <w:p w14:paraId="6C629CD6" w14:textId="087707AF" w:rsidR="00C12C85" w:rsidRDefault="00C12C85" w:rsidP="00C12C85">
      <w:pPr>
        <w:pStyle w:val="NormalWeb"/>
        <w:spacing w:before="0" w:beforeAutospacing="0" w:after="0" w:afterAutospacing="0"/>
        <w:jc w:val="both"/>
        <w:textAlignment w:val="baseline"/>
        <w:rPr>
          <w:color w:val="000000"/>
        </w:rPr>
      </w:pPr>
    </w:p>
    <w:p w14:paraId="2C4B1778" w14:textId="364D8EE8" w:rsidR="00FE611D" w:rsidRDefault="00FE611D" w:rsidP="00FE611D">
      <w:pPr>
        <w:pStyle w:val="NormalWeb"/>
        <w:spacing w:before="0" w:beforeAutospacing="0" w:after="0" w:afterAutospacing="0"/>
        <w:jc w:val="both"/>
      </w:pPr>
      <w:r>
        <w:rPr>
          <w:b/>
          <w:bCs/>
          <w:color w:val="000000"/>
        </w:rPr>
        <w:t>Admission Roles &amp; Responsibilities</w:t>
      </w:r>
    </w:p>
    <w:p w14:paraId="596E7E91" w14:textId="7EDF9CA4" w:rsidR="00C12C85" w:rsidRDefault="00C12C85" w:rsidP="00C12C85">
      <w:pPr>
        <w:pStyle w:val="NormalWeb"/>
        <w:spacing w:before="0" w:beforeAutospacing="0" w:after="0" w:afterAutospacing="0"/>
        <w:jc w:val="both"/>
        <w:textAlignment w:val="baseline"/>
        <w:rPr>
          <w:color w:val="000000"/>
        </w:rPr>
      </w:pPr>
      <w:r>
        <w:rPr>
          <w:color w:val="000000"/>
        </w:rPr>
        <w:t>The follow</w:t>
      </w:r>
      <w:r w:rsidR="00803D97">
        <w:rPr>
          <w:color w:val="000000"/>
        </w:rPr>
        <w:t>ing description articulate</w:t>
      </w:r>
      <w:r w:rsidR="00434A13">
        <w:rPr>
          <w:color w:val="000000"/>
        </w:rPr>
        <w:t>s</w:t>
      </w:r>
      <w:r w:rsidR="00803D97">
        <w:rPr>
          <w:color w:val="000000"/>
        </w:rPr>
        <w:t xml:space="preserve"> the </w:t>
      </w:r>
      <w:r w:rsidR="003C6094">
        <w:rPr>
          <w:color w:val="000000"/>
        </w:rPr>
        <w:t xml:space="preserve">roles and </w:t>
      </w:r>
      <w:r>
        <w:rPr>
          <w:color w:val="000000"/>
        </w:rPr>
        <w:t>responsibilities</w:t>
      </w:r>
      <w:r w:rsidR="00060D5D">
        <w:rPr>
          <w:color w:val="000000"/>
        </w:rPr>
        <w:t xml:space="preserve"> of the applicant, Academic Program L</w:t>
      </w:r>
      <w:r w:rsidR="003C6094">
        <w:rPr>
          <w:color w:val="000000"/>
        </w:rPr>
        <w:t xml:space="preserve">iaison, </w:t>
      </w:r>
      <w:r w:rsidR="0018116A">
        <w:rPr>
          <w:color w:val="000000"/>
        </w:rPr>
        <w:t xml:space="preserve">Director of Adult &amp; </w:t>
      </w:r>
      <w:r w:rsidR="00060D5D">
        <w:rPr>
          <w:color w:val="000000"/>
        </w:rPr>
        <w:t>G</w:t>
      </w:r>
      <w:r w:rsidR="003C6094">
        <w:rPr>
          <w:color w:val="000000"/>
        </w:rPr>
        <w:t xml:space="preserve">raduate </w:t>
      </w:r>
      <w:r w:rsidR="00060D5D">
        <w:rPr>
          <w:color w:val="000000"/>
        </w:rPr>
        <w:t xml:space="preserve">Enrollment, </w:t>
      </w:r>
      <w:r w:rsidR="003C6094">
        <w:rPr>
          <w:color w:val="000000"/>
        </w:rPr>
        <w:t xml:space="preserve">and MSW Program </w:t>
      </w:r>
      <w:r w:rsidR="00060D5D">
        <w:rPr>
          <w:color w:val="000000"/>
        </w:rPr>
        <w:t>Admission C</w:t>
      </w:r>
      <w:r w:rsidR="003C6094">
        <w:rPr>
          <w:color w:val="000000"/>
        </w:rPr>
        <w:t>ommittee.</w:t>
      </w:r>
    </w:p>
    <w:p w14:paraId="1BF92842" w14:textId="77777777" w:rsidR="00C12C85" w:rsidRPr="00C12C85" w:rsidRDefault="00C12C85" w:rsidP="00C12C85">
      <w:pPr>
        <w:pStyle w:val="NormalWeb"/>
        <w:spacing w:before="0" w:beforeAutospacing="0" w:after="0" w:afterAutospacing="0"/>
        <w:jc w:val="both"/>
        <w:textAlignment w:val="baseline"/>
        <w:rPr>
          <w:color w:val="000000"/>
        </w:rPr>
      </w:pPr>
    </w:p>
    <w:p w14:paraId="3BA5EFE3" w14:textId="7F20A1CD" w:rsidR="007C005D" w:rsidRPr="007C005D" w:rsidRDefault="00F411BF" w:rsidP="007C005D">
      <w:pPr>
        <w:pStyle w:val="NormalWeb"/>
        <w:spacing w:before="0" w:beforeAutospacing="0" w:after="0" w:afterAutospacing="0"/>
        <w:jc w:val="both"/>
        <w:rPr>
          <w:bCs/>
          <w:i/>
          <w:color w:val="000000"/>
        </w:rPr>
      </w:pPr>
      <w:r w:rsidRPr="007C005D">
        <w:rPr>
          <w:bCs/>
          <w:i/>
          <w:color w:val="000000"/>
        </w:rPr>
        <w:t>A</w:t>
      </w:r>
      <w:r w:rsidR="007C005D" w:rsidRPr="007C005D">
        <w:rPr>
          <w:bCs/>
          <w:i/>
          <w:color w:val="000000"/>
        </w:rPr>
        <w:t>pplicant</w:t>
      </w:r>
      <w:r w:rsidR="003C6094">
        <w:rPr>
          <w:bCs/>
          <w:i/>
          <w:color w:val="000000"/>
        </w:rPr>
        <w:t xml:space="preserve"> Role &amp; </w:t>
      </w:r>
      <w:r w:rsidR="007C005D" w:rsidRPr="007C005D">
        <w:rPr>
          <w:bCs/>
          <w:i/>
          <w:color w:val="000000"/>
        </w:rPr>
        <w:t>R</w:t>
      </w:r>
      <w:r w:rsidRPr="007C005D">
        <w:rPr>
          <w:bCs/>
          <w:i/>
          <w:color w:val="000000"/>
        </w:rPr>
        <w:t xml:space="preserve">esponsibilities </w:t>
      </w:r>
    </w:p>
    <w:p w14:paraId="6805880E" w14:textId="4EED063E" w:rsidR="00F411BF" w:rsidRDefault="00F411BF" w:rsidP="00F11394">
      <w:pPr>
        <w:pStyle w:val="NormalWeb"/>
        <w:spacing w:before="0" w:beforeAutospacing="0" w:after="0" w:afterAutospacing="0"/>
        <w:jc w:val="both"/>
        <w:rPr>
          <w:color w:val="000000"/>
        </w:rPr>
      </w:pPr>
      <w:r>
        <w:rPr>
          <w:color w:val="000000"/>
        </w:rPr>
        <w:t>Those considering social work as a career must carefully evaluate their professional commitment to caring for others who are hurting, embracing all people regardless of difference, and advocating for the needs of vulnerable and oppressed people. An applicant, applying for admission to the MSW Program, must also commit to upholding the ethical standards of the profession. In addition, the applicant must</w:t>
      </w:r>
      <w:r w:rsidR="00060D5D">
        <w:rPr>
          <w:color w:val="000000"/>
        </w:rPr>
        <w:t xml:space="preserve"> be willing to</w:t>
      </w:r>
      <w:r>
        <w:rPr>
          <w:color w:val="000000"/>
        </w:rPr>
        <w:t xml:space="preserve"> participate in challenging experiences where knowledge </w:t>
      </w:r>
      <w:r w:rsidR="00F11394">
        <w:rPr>
          <w:color w:val="000000"/>
        </w:rPr>
        <w:t xml:space="preserve">deepens, values </w:t>
      </w:r>
      <w:r>
        <w:rPr>
          <w:color w:val="000000"/>
        </w:rPr>
        <w:t>clarified, sc</w:t>
      </w:r>
      <w:r w:rsidR="00F11394">
        <w:rPr>
          <w:color w:val="000000"/>
        </w:rPr>
        <w:t xml:space="preserve">holarly and clinical skills </w:t>
      </w:r>
      <w:r>
        <w:rPr>
          <w:color w:val="000000"/>
        </w:rPr>
        <w:t>developed, and advocacy occurs with and on behalf of vulnerable and hurting people.</w:t>
      </w:r>
    </w:p>
    <w:p w14:paraId="74F0DEF6" w14:textId="5BF135CF" w:rsidR="00060D5D" w:rsidRPr="00060D5D" w:rsidRDefault="00060D5D" w:rsidP="00F11394">
      <w:pPr>
        <w:pStyle w:val="NormalWeb"/>
        <w:spacing w:before="0" w:beforeAutospacing="0" w:after="0" w:afterAutospacing="0"/>
        <w:jc w:val="both"/>
        <w:rPr>
          <w:color w:val="000000"/>
          <w:sz w:val="22"/>
          <w:szCs w:val="22"/>
        </w:rPr>
      </w:pPr>
    </w:p>
    <w:p w14:paraId="496D9FDC" w14:textId="0B4FBA36" w:rsidR="00060D5D" w:rsidRDefault="00060D5D" w:rsidP="00060D5D">
      <w:pPr>
        <w:pStyle w:val="NormalWeb"/>
        <w:spacing w:before="0" w:beforeAutospacing="0" w:after="0" w:afterAutospacing="0"/>
        <w:jc w:val="both"/>
      </w:pPr>
      <w:r>
        <w:rPr>
          <w:color w:val="000000"/>
        </w:rPr>
        <w:t>Throughout the application process, the applicant should engage in self-assessment regarding his or her goodness-of-fit with the social work profession. The admission documents demonstrate the best scholarly and prof</w:t>
      </w:r>
      <w:r w:rsidR="003373BF">
        <w:rPr>
          <w:color w:val="000000"/>
        </w:rPr>
        <w:t xml:space="preserve">essional work aligning with the mission, vision, and values of the social work profession. </w:t>
      </w:r>
      <w:r>
        <w:rPr>
          <w:color w:val="000000"/>
        </w:rPr>
        <w:t>In addition, the ap</w:t>
      </w:r>
      <w:r w:rsidR="003373BF">
        <w:rPr>
          <w:color w:val="000000"/>
        </w:rPr>
        <w:t>plicant</w:t>
      </w:r>
      <w:r>
        <w:rPr>
          <w:color w:val="000000"/>
        </w:rPr>
        <w:t xml:space="preserve"> </w:t>
      </w:r>
      <w:r w:rsidR="003373BF">
        <w:rPr>
          <w:color w:val="000000"/>
        </w:rPr>
        <w:t xml:space="preserve">self-manages the submission of </w:t>
      </w:r>
      <w:r>
        <w:rPr>
          <w:color w:val="000000"/>
        </w:rPr>
        <w:t>all the required documenta</w:t>
      </w:r>
      <w:r w:rsidR="003373BF">
        <w:rPr>
          <w:color w:val="000000"/>
        </w:rPr>
        <w:t>tion.</w:t>
      </w:r>
    </w:p>
    <w:p w14:paraId="62275DCF" w14:textId="77777777" w:rsidR="00F411BF" w:rsidRDefault="00F411BF" w:rsidP="00F411BF"/>
    <w:p w14:paraId="1F476F51" w14:textId="13BE4065" w:rsidR="00F11394" w:rsidRDefault="00F11394" w:rsidP="007C005D">
      <w:pPr>
        <w:pStyle w:val="NormalWeb"/>
        <w:spacing w:before="0" w:beforeAutospacing="0" w:after="0" w:afterAutospacing="0"/>
        <w:jc w:val="both"/>
        <w:rPr>
          <w:bCs/>
          <w:i/>
          <w:color w:val="000000"/>
        </w:rPr>
      </w:pPr>
      <w:r>
        <w:rPr>
          <w:bCs/>
          <w:i/>
          <w:color w:val="000000"/>
        </w:rPr>
        <w:t xml:space="preserve">Academic </w:t>
      </w:r>
      <w:r w:rsidR="0018116A">
        <w:rPr>
          <w:bCs/>
          <w:i/>
          <w:color w:val="000000"/>
        </w:rPr>
        <w:t xml:space="preserve">Program Liaison &amp; Director of Adult &amp; </w:t>
      </w:r>
      <w:r>
        <w:rPr>
          <w:bCs/>
          <w:i/>
          <w:color w:val="000000"/>
        </w:rPr>
        <w:t>Graduate Enrollment</w:t>
      </w:r>
      <w:r w:rsidR="003C6094">
        <w:rPr>
          <w:bCs/>
          <w:i/>
          <w:color w:val="000000"/>
        </w:rPr>
        <w:t xml:space="preserve"> Role &amp; Responsibilities</w:t>
      </w:r>
    </w:p>
    <w:p w14:paraId="407ED5B2" w14:textId="4BE96D33" w:rsidR="003373BF" w:rsidRDefault="003373BF" w:rsidP="007C005D">
      <w:pPr>
        <w:pStyle w:val="NormalWeb"/>
        <w:spacing w:before="0" w:beforeAutospacing="0" w:after="0" w:afterAutospacing="0"/>
        <w:jc w:val="both"/>
        <w:rPr>
          <w:bCs/>
          <w:color w:val="000000"/>
        </w:rPr>
      </w:pPr>
      <w:r>
        <w:rPr>
          <w:bCs/>
          <w:color w:val="000000"/>
        </w:rPr>
        <w:t xml:space="preserve">The Academic Program Liaison and Director of </w:t>
      </w:r>
      <w:r w:rsidR="0018116A">
        <w:rPr>
          <w:bCs/>
          <w:color w:val="000000"/>
        </w:rPr>
        <w:t xml:space="preserve">Adult &amp; </w:t>
      </w:r>
      <w:r>
        <w:rPr>
          <w:bCs/>
          <w:color w:val="000000"/>
        </w:rPr>
        <w:t>Graduate E</w:t>
      </w:r>
      <w:r w:rsidR="00F11394">
        <w:rPr>
          <w:bCs/>
          <w:color w:val="000000"/>
        </w:rPr>
        <w:t>nrollment answer questions about the university and MSW Program. They provide guidance to the applicant th</w:t>
      </w:r>
      <w:r>
        <w:rPr>
          <w:bCs/>
          <w:color w:val="000000"/>
        </w:rPr>
        <w:t>roughout the admission process and are the recipients of all admission documents.</w:t>
      </w:r>
      <w:r w:rsidR="006A2B2F">
        <w:rPr>
          <w:bCs/>
          <w:color w:val="000000"/>
        </w:rPr>
        <w:t xml:space="preserve"> After the MSW Program Admission Committee makes an admi</w:t>
      </w:r>
      <w:r w:rsidR="0018116A">
        <w:rPr>
          <w:bCs/>
          <w:color w:val="000000"/>
        </w:rPr>
        <w:t>ssion decision, the Director of Adult &amp;</w:t>
      </w:r>
      <w:r w:rsidR="006A2B2F">
        <w:rPr>
          <w:bCs/>
          <w:color w:val="000000"/>
        </w:rPr>
        <w:t xml:space="preserve"> Graduate Enrollment notifies the applicant of the decision.</w:t>
      </w:r>
    </w:p>
    <w:p w14:paraId="2A8FF7FF" w14:textId="77777777" w:rsidR="003373BF" w:rsidRDefault="003373BF" w:rsidP="007C005D">
      <w:pPr>
        <w:pStyle w:val="NormalWeb"/>
        <w:spacing w:before="0" w:beforeAutospacing="0" w:after="0" w:afterAutospacing="0"/>
        <w:jc w:val="both"/>
        <w:rPr>
          <w:bCs/>
          <w:color w:val="000000"/>
        </w:rPr>
      </w:pPr>
    </w:p>
    <w:p w14:paraId="0A5C9D38" w14:textId="6F3DA280" w:rsidR="007C005D" w:rsidRPr="007C005D" w:rsidRDefault="00F411BF" w:rsidP="007C005D">
      <w:pPr>
        <w:pStyle w:val="NormalWeb"/>
        <w:spacing w:before="0" w:beforeAutospacing="0" w:after="0" w:afterAutospacing="0"/>
        <w:jc w:val="both"/>
        <w:rPr>
          <w:bCs/>
          <w:i/>
          <w:color w:val="000000"/>
        </w:rPr>
      </w:pPr>
      <w:r w:rsidRPr="007C005D">
        <w:rPr>
          <w:bCs/>
          <w:i/>
          <w:color w:val="000000"/>
        </w:rPr>
        <w:t>M</w:t>
      </w:r>
      <w:r w:rsidR="007C005D" w:rsidRPr="007C005D">
        <w:rPr>
          <w:bCs/>
          <w:i/>
          <w:color w:val="000000"/>
        </w:rPr>
        <w:t xml:space="preserve">SW Program </w:t>
      </w:r>
      <w:r w:rsidR="003C6094">
        <w:rPr>
          <w:bCs/>
          <w:i/>
          <w:color w:val="000000"/>
        </w:rPr>
        <w:t xml:space="preserve">Admission Committee Role &amp; </w:t>
      </w:r>
      <w:r w:rsidR="007C005D" w:rsidRPr="007C005D">
        <w:rPr>
          <w:bCs/>
          <w:i/>
          <w:color w:val="000000"/>
        </w:rPr>
        <w:t>Responsibilities</w:t>
      </w:r>
    </w:p>
    <w:p w14:paraId="49744548" w14:textId="2FF418C8" w:rsidR="00F411BF" w:rsidRDefault="00D71EB2" w:rsidP="00F411BF">
      <w:pPr>
        <w:pStyle w:val="NormalWeb"/>
        <w:spacing w:before="0" w:beforeAutospacing="0" w:after="0" w:afterAutospacing="0"/>
        <w:jc w:val="both"/>
      </w:pPr>
      <w:r>
        <w:rPr>
          <w:color w:val="000000"/>
        </w:rPr>
        <w:t xml:space="preserve">The MSW Program Admission Committee consists of the MSW Program Chair, MSW Field Education Coordinator, and at least one additional social work faculty member. </w:t>
      </w:r>
      <w:r w:rsidR="003E3E20">
        <w:rPr>
          <w:color w:val="000000"/>
        </w:rPr>
        <w:t>T</w:t>
      </w:r>
      <w:r w:rsidR="00F8659D">
        <w:rPr>
          <w:color w:val="000000"/>
        </w:rPr>
        <w:t xml:space="preserve">he </w:t>
      </w:r>
      <w:r>
        <w:rPr>
          <w:color w:val="000000"/>
        </w:rPr>
        <w:t>purpose of the c</w:t>
      </w:r>
      <w:r w:rsidR="003E3E20">
        <w:rPr>
          <w:color w:val="000000"/>
        </w:rPr>
        <w:t xml:space="preserve">ommittee </w:t>
      </w:r>
      <w:r>
        <w:rPr>
          <w:color w:val="000000"/>
        </w:rPr>
        <w:t>is to e</w:t>
      </w:r>
      <w:r w:rsidR="003E3E20">
        <w:rPr>
          <w:color w:val="000000"/>
        </w:rPr>
        <w:t>valuate</w:t>
      </w:r>
      <w:r w:rsidR="00F411BF">
        <w:rPr>
          <w:color w:val="000000"/>
        </w:rPr>
        <w:t xml:space="preserve"> an applicant’s potential for </w:t>
      </w:r>
      <w:r w:rsidR="00803D97">
        <w:rPr>
          <w:color w:val="000000"/>
        </w:rPr>
        <w:t xml:space="preserve">scholarly </w:t>
      </w:r>
      <w:r w:rsidR="00F8659D">
        <w:rPr>
          <w:color w:val="000000"/>
        </w:rPr>
        <w:t xml:space="preserve">and professional </w:t>
      </w:r>
      <w:r w:rsidR="00803D97">
        <w:rPr>
          <w:color w:val="000000"/>
        </w:rPr>
        <w:t>work in graduate school</w:t>
      </w:r>
      <w:r>
        <w:rPr>
          <w:color w:val="000000"/>
        </w:rPr>
        <w:t>.</w:t>
      </w:r>
      <w:r w:rsidR="006A2B2F">
        <w:rPr>
          <w:color w:val="000000"/>
        </w:rPr>
        <w:t xml:space="preserve"> The committee uses </w:t>
      </w:r>
      <w:r w:rsidR="00E06252">
        <w:rPr>
          <w:color w:val="000000"/>
        </w:rPr>
        <w:t>a blind review</w:t>
      </w:r>
      <w:r w:rsidR="001E6C88">
        <w:rPr>
          <w:color w:val="000000"/>
        </w:rPr>
        <w:t xml:space="preserve"> process and </w:t>
      </w:r>
      <w:r w:rsidR="006A2B2F">
        <w:rPr>
          <w:color w:val="000000"/>
        </w:rPr>
        <w:t>an admission rubric to evaluate each document submitted by the applicant.</w:t>
      </w:r>
      <w:r>
        <w:rPr>
          <w:color w:val="000000"/>
        </w:rPr>
        <w:t xml:space="preserve"> Once the committee makes an admission decision, the MSW Program Director notifies the</w:t>
      </w:r>
      <w:r w:rsidR="006A2B2F">
        <w:rPr>
          <w:color w:val="000000"/>
        </w:rPr>
        <w:t xml:space="preserve"> Director of </w:t>
      </w:r>
      <w:r w:rsidR="0018116A">
        <w:rPr>
          <w:color w:val="000000"/>
        </w:rPr>
        <w:t xml:space="preserve">Adult &amp; </w:t>
      </w:r>
      <w:r w:rsidR="006A2B2F">
        <w:rPr>
          <w:color w:val="000000"/>
        </w:rPr>
        <w:t>Graduate Enrollment.</w:t>
      </w:r>
      <w:r w:rsidR="00F11394">
        <w:rPr>
          <w:color w:val="000000"/>
        </w:rPr>
        <w:t xml:space="preserve"> </w:t>
      </w:r>
      <w:r w:rsidR="006A2B2F">
        <w:rPr>
          <w:color w:val="000000"/>
        </w:rPr>
        <w:t xml:space="preserve">The </w:t>
      </w:r>
      <w:r w:rsidR="00F411BF">
        <w:rPr>
          <w:color w:val="000000"/>
        </w:rPr>
        <w:t>Social Work Departmen</w:t>
      </w:r>
      <w:r w:rsidR="005627C4">
        <w:rPr>
          <w:color w:val="000000"/>
        </w:rPr>
        <w:t xml:space="preserve">t Chair and </w:t>
      </w:r>
      <w:r w:rsidR="00F411BF">
        <w:rPr>
          <w:color w:val="000000"/>
        </w:rPr>
        <w:t>Dean of the</w:t>
      </w:r>
      <w:r w:rsidR="00803D97">
        <w:rPr>
          <w:color w:val="000000"/>
        </w:rPr>
        <w:t xml:space="preserve"> College of Behavioral and Social Sciences</w:t>
      </w:r>
      <w:r w:rsidR="00F11394">
        <w:rPr>
          <w:color w:val="000000"/>
        </w:rPr>
        <w:t xml:space="preserve"> provide consultation as needed.</w:t>
      </w:r>
    </w:p>
    <w:p w14:paraId="0C92C8EE" w14:textId="77777777" w:rsidR="00F411BF" w:rsidRDefault="00F411BF" w:rsidP="00F411BF"/>
    <w:p w14:paraId="763309E8" w14:textId="356D4603" w:rsidR="00F411BF" w:rsidRDefault="00F411BF" w:rsidP="00F411BF">
      <w:pPr>
        <w:pStyle w:val="NormalWeb"/>
        <w:spacing w:before="5" w:beforeAutospacing="0" w:after="0" w:afterAutospacing="0"/>
        <w:jc w:val="both"/>
      </w:pPr>
      <w:r>
        <w:rPr>
          <w:b/>
          <w:bCs/>
          <w:color w:val="000000"/>
        </w:rPr>
        <w:t>Admission Criteria</w:t>
      </w:r>
      <w:r w:rsidR="00803D97">
        <w:rPr>
          <w:b/>
          <w:bCs/>
          <w:color w:val="000000"/>
        </w:rPr>
        <w:t xml:space="preserve"> &amp; </w:t>
      </w:r>
      <w:r w:rsidR="00E52A1E">
        <w:rPr>
          <w:b/>
          <w:bCs/>
          <w:color w:val="000000"/>
        </w:rPr>
        <w:t xml:space="preserve">Supporting </w:t>
      </w:r>
      <w:r w:rsidR="00803D97">
        <w:rPr>
          <w:b/>
          <w:bCs/>
          <w:color w:val="000000"/>
        </w:rPr>
        <w:t>Documents</w:t>
      </w:r>
    </w:p>
    <w:p w14:paraId="1AD98732" w14:textId="31A2608C" w:rsidR="00803D97" w:rsidRPr="00803D97" w:rsidRDefault="006A2B2F" w:rsidP="00A84F4C">
      <w:pPr>
        <w:jc w:val="both"/>
        <w:rPr>
          <w:rFonts w:ascii="Times New Roman" w:hAnsi="Times New Roman" w:cs="Times New Roman"/>
          <w:sz w:val="24"/>
          <w:szCs w:val="24"/>
        </w:rPr>
      </w:pPr>
      <w:r>
        <w:rPr>
          <w:rFonts w:ascii="Times New Roman" w:hAnsi="Times New Roman" w:cs="Times New Roman"/>
          <w:color w:val="000000"/>
          <w:sz w:val="24"/>
          <w:szCs w:val="24"/>
        </w:rPr>
        <w:t>The MSW Program establishes admission criteria indicating the potential for success</w:t>
      </w:r>
      <w:r w:rsidR="00A84F4C">
        <w:rPr>
          <w:rFonts w:ascii="Times New Roman" w:hAnsi="Times New Roman" w:cs="Times New Roman"/>
          <w:color w:val="000000"/>
          <w:sz w:val="24"/>
          <w:szCs w:val="24"/>
        </w:rPr>
        <w:t xml:space="preserve"> in graduate school. The supporting documentation submitted for admission to the MSW Program must represent the best professional and scholarly work of the applicant. The ability to write with correct grammar, spelling, punctuation, and use of APA writing style is</w:t>
      </w:r>
      <w:r w:rsidR="00E159E3">
        <w:rPr>
          <w:rFonts w:ascii="Times New Roman" w:hAnsi="Times New Roman" w:cs="Times New Roman"/>
          <w:color w:val="000000"/>
          <w:sz w:val="24"/>
          <w:szCs w:val="24"/>
        </w:rPr>
        <w:t xml:space="preserve"> necessary</w:t>
      </w:r>
      <w:r w:rsidR="00A84F4C">
        <w:rPr>
          <w:rFonts w:ascii="Times New Roman" w:hAnsi="Times New Roman" w:cs="Times New Roman"/>
          <w:color w:val="000000"/>
          <w:sz w:val="24"/>
          <w:szCs w:val="24"/>
        </w:rPr>
        <w:t xml:space="preserve">. </w:t>
      </w:r>
    </w:p>
    <w:p w14:paraId="0448F601" w14:textId="77777777" w:rsidR="00A84F4C" w:rsidRDefault="00A84F4C" w:rsidP="00803D97">
      <w:pPr>
        <w:pStyle w:val="NormalWeb"/>
        <w:spacing w:before="5" w:beforeAutospacing="0" w:after="0" w:afterAutospacing="0"/>
        <w:jc w:val="both"/>
        <w:rPr>
          <w:color w:val="000000"/>
        </w:rPr>
      </w:pPr>
    </w:p>
    <w:p w14:paraId="556F53E7" w14:textId="033570D2" w:rsidR="00F411BF" w:rsidRDefault="00F411BF" w:rsidP="00803D97">
      <w:pPr>
        <w:pStyle w:val="NormalWeb"/>
        <w:spacing w:before="5" w:beforeAutospacing="0" w:after="0" w:afterAutospacing="0"/>
        <w:jc w:val="both"/>
        <w:rPr>
          <w:color w:val="000000"/>
        </w:rPr>
      </w:pPr>
      <w:r>
        <w:rPr>
          <w:color w:val="000000"/>
        </w:rPr>
        <w:t xml:space="preserve">Admission is not contingent on </w:t>
      </w:r>
      <w:r>
        <w:rPr>
          <w:color w:val="231F20"/>
        </w:rPr>
        <w:t xml:space="preserve">age, class, color, culture, disability, ethnicity or national origin, gender, marital status, political ideology, race, religion/spirituality, sexual orientation, tribal sovereign status, or veteran status. </w:t>
      </w:r>
      <w:r>
        <w:rPr>
          <w:color w:val="000000"/>
        </w:rPr>
        <w:t>While past convictions do not necessarily preclude admission to the MSW Program, they may affect availability of field practicum placements and future employability. I</w:t>
      </w:r>
      <w:r w:rsidR="00066B0F">
        <w:rPr>
          <w:color w:val="000000"/>
        </w:rPr>
        <w:t>n addition, i</w:t>
      </w:r>
      <w:r>
        <w:rPr>
          <w:color w:val="000000"/>
        </w:rPr>
        <w:t>ndividuals with felony convictions might not be eligible for licensure as a clinical social worker</w:t>
      </w:r>
      <w:r w:rsidR="00AE284A">
        <w:rPr>
          <w:color w:val="000000"/>
        </w:rPr>
        <w:t xml:space="preserve"> (LCSW) in the State of Florida or other jurisdictions within the United States.</w:t>
      </w:r>
    </w:p>
    <w:p w14:paraId="5DFB55C8" w14:textId="67A4FCB5" w:rsidR="00803D97" w:rsidRDefault="00803D97" w:rsidP="00803D97">
      <w:pPr>
        <w:pStyle w:val="NormalWeb"/>
        <w:spacing w:before="5" w:beforeAutospacing="0" w:after="0" w:afterAutospacing="0"/>
        <w:jc w:val="both"/>
        <w:rPr>
          <w:color w:val="000000"/>
        </w:rPr>
      </w:pPr>
    </w:p>
    <w:p w14:paraId="3C8CDE70" w14:textId="29DE10BB" w:rsidR="00F411BF" w:rsidRDefault="00803D97" w:rsidP="00803D97">
      <w:pPr>
        <w:pStyle w:val="NormalWeb"/>
        <w:spacing w:before="5" w:beforeAutospacing="0" w:after="0" w:afterAutospacing="0"/>
        <w:jc w:val="both"/>
      </w:pPr>
      <w:r>
        <w:rPr>
          <w:color w:val="000000"/>
        </w:rPr>
        <w:lastRenderedPageBreak/>
        <w:t xml:space="preserve">The MSW Program offers </w:t>
      </w:r>
      <w:r w:rsidR="00F411BF">
        <w:rPr>
          <w:color w:val="000000"/>
        </w:rPr>
        <w:t>admission</w:t>
      </w:r>
      <w:r w:rsidR="00E159E3">
        <w:rPr>
          <w:color w:val="000000"/>
        </w:rPr>
        <w:t xml:space="preserve"> to</w:t>
      </w:r>
      <w:r>
        <w:rPr>
          <w:color w:val="000000"/>
        </w:rPr>
        <w:t xml:space="preserve"> the following categories: </w:t>
      </w:r>
    </w:p>
    <w:p w14:paraId="3B586622" w14:textId="2485F6BB" w:rsidR="00CA3CD4" w:rsidRPr="00CA3CD4" w:rsidRDefault="00275FED" w:rsidP="00E34FB8">
      <w:pPr>
        <w:pStyle w:val="NormalWeb"/>
        <w:numPr>
          <w:ilvl w:val="0"/>
          <w:numId w:val="2"/>
        </w:numPr>
        <w:spacing w:before="5" w:beforeAutospacing="0" w:after="0" w:afterAutospacing="0"/>
        <w:ind w:left="780" w:right="155"/>
        <w:jc w:val="both"/>
        <w:textAlignment w:val="baseline"/>
        <w:rPr>
          <w:rFonts w:ascii="Calibri" w:hAnsi="Calibri" w:cs="Calibri"/>
          <w:color w:val="000000"/>
          <w:sz w:val="22"/>
          <w:szCs w:val="22"/>
        </w:rPr>
      </w:pPr>
      <w:r>
        <w:rPr>
          <w:color w:val="000000"/>
        </w:rPr>
        <w:t>Traditional Admission</w:t>
      </w:r>
      <w:r w:rsidR="00CA3CD4">
        <w:rPr>
          <w:color w:val="000000"/>
        </w:rPr>
        <w:t xml:space="preserve"> in </w:t>
      </w:r>
      <w:r w:rsidR="006B32A7" w:rsidRPr="00CA3CD4">
        <w:rPr>
          <w:color w:val="000000"/>
        </w:rPr>
        <w:t>Generalist</w:t>
      </w:r>
      <w:r w:rsidR="00CA3CD4" w:rsidRPr="00CA3CD4">
        <w:rPr>
          <w:color w:val="000000"/>
        </w:rPr>
        <w:t xml:space="preserve"> S</w:t>
      </w:r>
      <w:r w:rsidR="00CA3CD4">
        <w:rPr>
          <w:color w:val="000000"/>
        </w:rPr>
        <w:t>ocial Work Practice</w:t>
      </w:r>
    </w:p>
    <w:p w14:paraId="1C8FAA5F" w14:textId="595015F1" w:rsidR="007C005D" w:rsidRDefault="00CA3CD4" w:rsidP="008E180F">
      <w:pPr>
        <w:pStyle w:val="NormalWeb"/>
        <w:numPr>
          <w:ilvl w:val="0"/>
          <w:numId w:val="2"/>
        </w:numPr>
        <w:spacing w:before="0" w:beforeAutospacing="0" w:after="0" w:afterAutospacing="0"/>
        <w:ind w:left="780" w:right="144"/>
        <w:jc w:val="both"/>
        <w:textAlignment w:val="baseline"/>
        <w:rPr>
          <w:color w:val="000000"/>
        </w:rPr>
      </w:pPr>
      <w:r>
        <w:rPr>
          <w:color w:val="000000"/>
        </w:rPr>
        <w:t xml:space="preserve">Advanced Standing </w:t>
      </w:r>
      <w:r w:rsidR="00275FED">
        <w:rPr>
          <w:color w:val="000000"/>
        </w:rPr>
        <w:t xml:space="preserve">Admission </w:t>
      </w:r>
      <w:r>
        <w:rPr>
          <w:color w:val="000000"/>
        </w:rPr>
        <w:t xml:space="preserve">in </w:t>
      </w:r>
      <w:r w:rsidRPr="00CA3CD4">
        <w:rPr>
          <w:color w:val="000000"/>
        </w:rPr>
        <w:t>Clinical Social Work</w:t>
      </w:r>
      <w:r w:rsidR="00F411BF" w:rsidRPr="00CA3CD4">
        <w:rPr>
          <w:color w:val="000000"/>
        </w:rPr>
        <w:t xml:space="preserve"> </w:t>
      </w:r>
      <w:r>
        <w:rPr>
          <w:color w:val="000000"/>
        </w:rPr>
        <w:t>Practice</w:t>
      </w:r>
    </w:p>
    <w:p w14:paraId="33F16B57" w14:textId="77777777" w:rsidR="00CA3CD4" w:rsidRPr="00CA3CD4" w:rsidRDefault="00CA3CD4" w:rsidP="00CA3CD4">
      <w:pPr>
        <w:pStyle w:val="NormalWeb"/>
        <w:spacing w:before="0" w:beforeAutospacing="0" w:after="0" w:afterAutospacing="0"/>
        <w:ind w:left="780" w:right="144"/>
        <w:jc w:val="both"/>
        <w:textAlignment w:val="baseline"/>
        <w:rPr>
          <w:color w:val="000000"/>
        </w:rPr>
      </w:pPr>
    </w:p>
    <w:p w14:paraId="1623F9C3" w14:textId="285530D5" w:rsidR="00F411BF" w:rsidRDefault="00F411BF" w:rsidP="007C005D">
      <w:pPr>
        <w:pStyle w:val="NormalWeb"/>
        <w:spacing w:before="0" w:beforeAutospacing="0" w:after="0" w:afterAutospacing="0"/>
        <w:ind w:right="144"/>
        <w:jc w:val="both"/>
      </w:pPr>
      <w:r>
        <w:rPr>
          <w:color w:val="000000"/>
        </w:rPr>
        <w:t xml:space="preserve">The following information outlines the admission criteria for each </w:t>
      </w:r>
      <w:r w:rsidR="00803D97">
        <w:rPr>
          <w:color w:val="000000"/>
        </w:rPr>
        <w:t xml:space="preserve">category </w:t>
      </w:r>
      <w:r>
        <w:rPr>
          <w:color w:val="000000"/>
        </w:rPr>
        <w:t xml:space="preserve">and describes the </w:t>
      </w:r>
      <w:r w:rsidR="00803D97">
        <w:rPr>
          <w:color w:val="000000"/>
        </w:rPr>
        <w:t xml:space="preserve">required </w:t>
      </w:r>
      <w:r>
        <w:rPr>
          <w:color w:val="000000"/>
        </w:rPr>
        <w:t>documents</w:t>
      </w:r>
      <w:r w:rsidR="00CA3CD4">
        <w:rPr>
          <w:color w:val="000000"/>
        </w:rPr>
        <w:t xml:space="preserve"> supporting the request for admission to the MSW Program.</w:t>
      </w:r>
    </w:p>
    <w:p w14:paraId="708938EA" w14:textId="77777777" w:rsidR="00803D97" w:rsidRDefault="00803D97" w:rsidP="00F411BF">
      <w:pPr>
        <w:pStyle w:val="Heading2"/>
        <w:jc w:val="both"/>
        <w:rPr>
          <w:rStyle w:val="apple-tab-span"/>
          <w:color w:val="000000"/>
        </w:rPr>
      </w:pPr>
    </w:p>
    <w:p w14:paraId="3E50B04E" w14:textId="68136846" w:rsidR="00CA3CD4" w:rsidRDefault="00CA3CD4" w:rsidP="007C005D">
      <w:pPr>
        <w:pStyle w:val="Heading2"/>
        <w:ind w:left="0"/>
        <w:jc w:val="both"/>
        <w:rPr>
          <w:b w:val="0"/>
          <w:i/>
          <w:color w:val="000000"/>
        </w:rPr>
      </w:pPr>
      <w:r>
        <w:rPr>
          <w:b w:val="0"/>
          <w:i/>
          <w:color w:val="000000"/>
        </w:rPr>
        <w:t>Traditional Admission in Generalist Social Work Practice</w:t>
      </w:r>
    </w:p>
    <w:p w14:paraId="69B45A80" w14:textId="13848EC6" w:rsidR="00F411BF" w:rsidRPr="009059EC" w:rsidRDefault="009059EC" w:rsidP="007C005D">
      <w:pPr>
        <w:pStyle w:val="Heading2"/>
        <w:ind w:left="0"/>
        <w:jc w:val="both"/>
        <w:rPr>
          <w:b w:val="0"/>
          <w:bCs w:val="0"/>
          <w:color w:val="000000"/>
        </w:rPr>
      </w:pPr>
      <w:r>
        <w:rPr>
          <w:b w:val="0"/>
          <w:bCs w:val="0"/>
          <w:color w:val="000000"/>
        </w:rPr>
        <w:t xml:space="preserve">Generalist social work applicants who want to begin their MSW Program in 2020-2021 may begin submitting their applications on July </w:t>
      </w:r>
      <w:proofErr w:type="gramStart"/>
      <w:r>
        <w:rPr>
          <w:b w:val="0"/>
          <w:bCs w:val="0"/>
          <w:color w:val="000000"/>
        </w:rPr>
        <w:t>1</w:t>
      </w:r>
      <w:r w:rsidR="00E159E3" w:rsidRPr="00E159E3">
        <w:rPr>
          <w:b w:val="0"/>
          <w:bCs w:val="0"/>
          <w:color w:val="000000"/>
          <w:vertAlign w:val="superscript"/>
        </w:rPr>
        <w:t>st</w:t>
      </w:r>
      <w:proofErr w:type="gramEnd"/>
      <w:r>
        <w:rPr>
          <w:b w:val="0"/>
          <w:bCs w:val="0"/>
          <w:color w:val="000000"/>
        </w:rPr>
        <w:t>, 2019 and no later than July 1</w:t>
      </w:r>
      <w:r w:rsidRPr="009059EC">
        <w:rPr>
          <w:b w:val="0"/>
          <w:bCs w:val="0"/>
          <w:color w:val="000000"/>
          <w:vertAlign w:val="superscript"/>
        </w:rPr>
        <w:t>st</w:t>
      </w:r>
      <w:r>
        <w:rPr>
          <w:b w:val="0"/>
          <w:bCs w:val="0"/>
          <w:color w:val="000000"/>
        </w:rPr>
        <w:t xml:space="preserve">, 2020. </w:t>
      </w:r>
      <w:r w:rsidR="00F52070">
        <w:rPr>
          <w:b w:val="0"/>
          <w:bCs w:val="0"/>
          <w:color w:val="000000"/>
        </w:rPr>
        <w:t>The applicant must submit:</w:t>
      </w:r>
    </w:p>
    <w:p w14:paraId="4700DFA7" w14:textId="6EC0907A" w:rsidR="00F411BF" w:rsidRDefault="00F52070" w:rsidP="007C005D">
      <w:pPr>
        <w:pStyle w:val="NormalWeb"/>
        <w:numPr>
          <w:ilvl w:val="0"/>
          <w:numId w:val="5"/>
        </w:numPr>
        <w:spacing w:before="3" w:beforeAutospacing="0" w:after="0" w:afterAutospacing="0"/>
        <w:ind w:left="720"/>
        <w:textAlignment w:val="baseline"/>
        <w:rPr>
          <w:rFonts w:ascii="Noto Sans Symbols" w:hAnsi="Noto Sans Symbols"/>
          <w:color w:val="000000"/>
          <w:sz w:val="22"/>
          <w:szCs w:val="22"/>
        </w:rPr>
      </w:pPr>
      <w:r>
        <w:rPr>
          <w:color w:val="000000"/>
        </w:rPr>
        <w:t>O</w:t>
      </w:r>
      <w:r w:rsidR="00F411BF">
        <w:rPr>
          <w:color w:val="000000"/>
        </w:rPr>
        <w:t xml:space="preserve">fficial transcripts from all universities attended. The </w:t>
      </w:r>
      <w:r w:rsidR="00386ACA">
        <w:rPr>
          <w:color w:val="000000"/>
        </w:rPr>
        <w:t>transcript</w:t>
      </w:r>
      <w:r w:rsidR="00CF2564">
        <w:rPr>
          <w:color w:val="000000"/>
        </w:rPr>
        <w:t>s</w:t>
      </w:r>
      <w:r w:rsidR="00386ACA">
        <w:rPr>
          <w:color w:val="000000"/>
        </w:rPr>
        <w:t xml:space="preserve"> </w:t>
      </w:r>
      <w:r w:rsidR="00F411BF">
        <w:rPr>
          <w:color w:val="000000"/>
        </w:rPr>
        <w:t>must</w:t>
      </w:r>
      <w:r w:rsidR="00386ACA">
        <w:rPr>
          <w:color w:val="000000"/>
        </w:rPr>
        <w:t xml:space="preserve"> show </w:t>
      </w:r>
      <w:r w:rsidR="007C005D">
        <w:rPr>
          <w:color w:val="000000"/>
        </w:rPr>
        <w:t>t</w:t>
      </w:r>
      <w:r w:rsidR="00386ACA">
        <w:rPr>
          <w:color w:val="000000"/>
        </w:rPr>
        <w:t>he applicant</w:t>
      </w:r>
      <w:r w:rsidR="00F411BF">
        <w:rPr>
          <w:color w:val="000000"/>
        </w:rPr>
        <w:t xml:space="preserve">: </w:t>
      </w:r>
    </w:p>
    <w:p w14:paraId="0790ECE0" w14:textId="15E9A536" w:rsidR="00F411BF" w:rsidRDefault="00F411BF" w:rsidP="007C005D">
      <w:pPr>
        <w:pStyle w:val="NormalWeb"/>
        <w:numPr>
          <w:ilvl w:val="0"/>
          <w:numId w:val="18"/>
        </w:numPr>
        <w:spacing w:before="0" w:beforeAutospacing="0" w:after="0" w:afterAutospacing="0"/>
        <w:jc w:val="both"/>
        <w:textAlignment w:val="baseline"/>
        <w:rPr>
          <w:rFonts w:ascii="Courier New" w:hAnsi="Courier New" w:cs="Courier New"/>
          <w:color w:val="000000"/>
          <w:sz w:val="22"/>
          <w:szCs w:val="22"/>
        </w:rPr>
      </w:pPr>
      <w:r>
        <w:rPr>
          <w:color w:val="000000"/>
        </w:rPr>
        <w:t>Hold</w:t>
      </w:r>
      <w:r w:rsidR="00386ACA">
        <w:rPr>
          <w:color w:val="000000"/>
        </w:rPr>
        <w:t>s</w:t>
      </w:r>
      <w:r>
        <w:rPr>
          <w:color w:val="000000"/>
        </w:rPr>
        <w:t xml:space="preserve"> a baccalaureate degree from a regionally accredited liberal arts institution </w:t>
      </w:r>
    </w:p>
    <w:p w14:paraId="057CA977" w14:textId="5A3C3270" w:rsidR="00F52070" w:rsidRDefault="00386ACA" w:rsidP="00F52070">
      <w:pPr>
        <w:pStyle w:val="NormalWeb"/>
        <w:numPr>
          <w:ilvl w:val="0"/>
          <w:numId w:val="18"/>
        </w:numPr>
        <w:spacing w:before="0" w:beforeAutospacing="0" w:after="0" w:afterAutospacing="0"/>
        <w:jc w:val="both"/>
        <w:textAlignment w:val="baseline"/>
        <w:rPr>
          <w:rFonts w:ascii="Courier New" w:hAnsi="Courier New" w:cs="Courier New"/>
          <w:color w:val="000000"/>
          <w:sz w:val="22"/>
          <w:szCs w:val="22"/>
        </w:rPr>
      </w:pPr>
      <w:r>
        <w:rPr>
          <w:color w:val="000000"/>
        </w:rPr>
        <w:t>Has</w:t>
      </w:r>
      <w:r w:rsidR="00F411BF">
        <w:rPr>
          <w:color w:val="000000"/>
        </w:rPr>
        <w:t xml:space="preserve"> a minimum GPA of 3.0</w:t>
      </w:r>
      <w:r w:rsidR="00B93498">
        <w:rPr>
          <w:color w:val="000000"/>
        </w:rPr>
        <w:t>*</w:t>
      </w:r>
      <w:r w:rsidR="00F411BF">
        <w:rPr>
          <w:color w:val="000000"/>
        </w:rPr>
        <w:t xml:space="preserve"> in the last 60 credit hours of undergraduate coursework</w:t>
      </w:r>
      <w:r w:rsidR="00B93498">
        <w:rPr>
          <w:color w:val="000000"/>
        </w:rPr>
        <w:t>. (*</w:t>
      </w:r>
      <w:r w:rsidR="00275FED">
        <w:rPr>
          <w:color w:val="000000"/>
        </w:rPr>
        <w:t>Applicants with a GPA below 3.0 must submit a request for exception. The request is in the form of a letter explaining reasons for the low GPA and identifying future changes to ensure academic achievement in the MSW Program.)</w:t>
      </w:r>
    </w:p>
    <w:p w14:paraId="43DCB7A9" w14:textId="6B0EF12E" w:rsidR="00F411BF" w:rsidRPr="00F52070" w:rsidRDefault="00F411BF" w:rsidP="00F52070">
      <w:pPr>
        <w:pStyle w:val="NormalWeb"/>
        <w:numPr>
          <w:ilvl w:val="0"/>
          <w:numId w:val="18"/>
        </w:numPr>
        <w:spacing w:before="0" w:beforeAutospacing="0" w:after="0" w:afterAutospacing="0"/>
        <w:jc w:val="both"/>
        <w:textAlignment w:val="baseline"/>
        <w:rPr>
          <w:rFonts w:ascii="Courier New" w:hAnsi="Courier New" w:cs="Courier New"/>
          <w:color w:val="000000"/>
          <w:sz w:val="22"/>
          <w:szCs w:val="22"/>
        </w:rPr>
      </w:pPr>
      <w:r w:rsidRPr="00F52070">
        <w:rPr>
          <w:color w:val="000000"/>
        </w:rPr>
        <w:t>Complete</w:t>
      </w:r>
      <w:r w:rsidR="00386ACA" w:rsidRPr="00F52070">
        <w:rPr>
          <w:color w:val="000000"/>
        </w:rPr>
        <w:t>d</w:t>
      </w:r>
      <w:r w:rsidRPr="00F52070">
        <w:rPr>
          <w:color w:val="000000"/>
        </w:rPr>
        <w:t xml:space="preserve"> the following required prerequisite cours</w:t>
      </w:r>
      <w:r w:rsidR="00F52070" w:rsidRPr="00F52070">
        <w:rPr>
          <w:color w:val="000000"/>
        </w:rPr>
        <w:t>es wit</w:t>
      </w:r>
      <w:r w:rsidR="00F52070">
        <w:rPr>
          <w:color w:val="000000"/>
        </w:rPr>
        <w:t xml:space="preserve">h a grade of “C” or better in </w:t>
      </w:r>
      <w:r w:rsidR="00275FED">
        <w:rPr>
          <w:color w:val="000000"/>
        </w:rPr>
        <w:t>Introduction to Psychology</w:t>
      </w:r>
      <w:r w:rsidR="00F52070" w:rsidRPr="00F52070">
        <w:rPr>
          <w:color w:val="000000"/>
        </w:rPr>
        <w:t xml:space="preserve"> and </w:t>
      </w:r>
      <w:r w:rsidRPr="00F52070">
        <w:rPr>
          <w:color w:val="000000"/>
        </w:rPr>
        <w:t>English Composition</w:t>
      </w:r>
      <w:r w:rsidR="00744F85">
        <w:rPr>
          <w:color w:val="000000"/>
        </w:rPr>
        <w:t xml:space="preserve">. </w:t>
      </w:r>
    </w:p>
    <w:p w14:paraId="264776ED" w14:textId="1CACA3C2" w:rsidR="00F411BF" w:rsidRDefault="00F411BF" w:rsidP="007C005D">
      <w:pPr>
        <w:pStyle w:val="NormalWeb"/>
        <w:numPr>
          <w:ilvl w:val="0"/>
          <w:numId w:val="6"/>
        </w:numPr>
        <w:spacing w:before="19" w:beforeAutospacing="0" w:after="0" w:afterAutospacing="0"/>
        <w:ind w:left="720"/>
        <w:jc w:val="both"/>
        <w:textAlignment w:val="baseline"/>
        <w:rPr>
          <w:rFonts w:ascii="Noto Sans Symbols" w:hAnsi="Noto Sans Symbols"/>
          <w:color w:val="000000"/>
        </w:rPr>
      </w:pPr>
      <w:r>
        <w:rPr>
          <w:color w:val="000000"/>
        </w:rPr>
        <w:t xml:space="preserve">Submit a writing sample </w:t>
      </w:r>
      <w:r w:rsidR="00F52070">
        <w:rPr>
          <w:color w:val="000000"/>
        </w:rPr>
        <w:t>on the</w:t>
      </w:r>
      <w:r w:rsidR="00CF2564">
        <w:rPr>
          <w:color w:val="000000"/>
        </w:rPr>
        <w:t xml:space="preserve"> form provided </w:t>
      </w:r>
      <w:r w:rsidR="00F52070">
        <w:rPr>
          <w:color w:val="000000"/>
        </w:rPr>
        <w:t xml:space="preserve">by </w:t>
      </w:r>
      <w:r w:rsidR="00CF2564">
        <w:rPr>
          <w:color w:val="000000"/>
        </w:rPr>
        <w:t>t</w:t>
      </w:r>
      <w:r w:rsidR="000E7559">
        <w:rPr>
          <w:color w:val="000000"/>
        </w:rPr>
        <w:t xml:space="preserve">he </w:t>
      </w:r>
      <w:r>
        <w:rPr>
          <w:color w:val="000000"/>
        </w:rPr>
        <w:t>Academic Program Liaison</w:t>
      </w:r>
      <w:r w:rsidR="00CF2564">
        <w:rPr>
          <w:color w:val="000000"/>
        </w:rPr>
        <w:t xml:space="preserve"> or Director of Graduate Enrollment. The writing sample requests scholarly written narrative</w:t>
      </w:r>
      <w:r w:rsidR="00F52070">
        <w:rPr>
          <w:color w:val="000000"/>
        </w:rPr>
        <w:t>s</w:t>
      </w:r>
      <w:r w:rsidR="00CF2564">
        <w:rPr>
          <w:color w:val="000000"/>
        </w:rPr>
        <w:t xml:space="preserve"> regarding:</w:t>
      </w:r>
    </w:p>
    <w:p w14:paraId="32DFF188" w14:textId="77777777" w:rsidR="00CF2564" w:rsidRDefault="00F411BF" w:rsidP="004E482C">
      <w:pPr>
        <w:pStyle w:val="NormalWeb"/>
        <w:numPr>
          <w:ilvl w:val="0"/>
          <w:numId w:val="26"/>
        </w:numPr>
        <w:spacing w:before="0" w:beforeAutospacing="0" w:after="0" w:afterAutospacing="0"/>
        <w:ind w:left="1080"/>
        <w:jc w:val="both"/>
        <w:textAlignment w:val="baseline"/>
        <w:rPr>
          <w:rFonts w:ascii="Calibri" w:hAnsi="Calibri" w:cs="Calibri"/>
          <w:color w:val="000000"/>
          <w:sz w:val="22"/>
          <w:szCs w:val="22"/>
        </w:rPr>
      </w:pPr>
      <w:r>
        <w:rPr>
          <w:color w:val="000000"/>
        </w:rPr>
        <w:t>Professional Social Work Goals</w:t>
      </w:r>
    </w:p>
    <w:p w14:paraId="24D5D3A6" w14:textId="6D8D1844" w:rsidR="00F411BF" w:rsidRPr="00CF2564" w:rsidRDefault="00F411BF" w:rsidP="004E482C">
      <w:pPr>
        <w:pStyle w:val="NormalWeb"/>
        <w:numPr>
          <w:ilvl w:val="0"/>
          <w:numId w:val="26"/>
        </w:numPr>
        <w:spacing w:before="0" w:beforeAutospacing="0" w:after="0" w:afterAutospacing="0"/>
        <w:ind w:left="1080"/>
        <w:jc w:val="both"/>
        <w:textAlignment w:val="baseline"/>
        <w:rPr>
          <w:rFonts w:ascii="Calibri" w:hAnsi="Calibri" w:cs="Calibri"/>
          <w:color w:val="000000"/>
          <w:sz w:val="22"/>
          <w:szCs w:val="22"/>
        </w:rPr>
      </w:pPr>
      <w:r w:rsidRPr="00CF2564">
        <w:rPr>
          <w:color w:val="000000"/>
        </w:rPr>
        <w:t>Diversity and Values</w:t>
      </w:r>
    </w:p>
    <w:p w14:paraId="7BD5D36E" w14:textId="77777777" w:rsidR="004E482C" w:rsidRDefault="00CF2564" w:rsidP="004E482C">
      <w:pPr>
        <w:pStyle w:val="NormalWeb"/>
        <w:numPr>
          <w:ilvl w:val="0"/>
          <w:numId w:val="26"/>
        </w:numPr>
        <w:spacing w:before="0" w:beforeAutospacing="0" w:after="0" w:afterAutospacing="0"/>
        <w:ind w:left="1080"/>
        <w:jc w:val="both"/>
        <w:textAlignment w:val="baseline"/>
        <w:rPr>
          <w:rFonts w:ascii="Calibri" w:hAnsi="Calibri" w:cs="Calibri"/>
          <w:color w:val="000000"/>
          <w:sz w:val="22"/>
          <w:szCs w:val="22"/>
        </w:rPr>
      </w:pPr>
      <w:r>
        <w:rPr>
          <w:color w:val="000000"/>
        </w:rPr>
        <w:t>Professional Self-Awareness</w:t>
      </w:r>
    </w:p>
    <w:p w14:paraId="4BE77D79" w14:textId="7A44E4DD" w:rsidR="004E482C" w:rsidRPr="004E482C" w:rsidRDefault="004E482C" w:rsidP="004E482C">
      <w:pPr>
        <w:pStyle w:val="NormalWeb"/>
        <w:numPr>
          <w:ilvl w:val="0"/>
          <w:numId w:val="25"/>
        </w:numPr>
        <w:spacing w:before="0" w:beforeAutospacing="0" w:after="0" w:afterAutospacing="0"/>
        <w:ind w:left="720"/>
        <w:jc w:val="both"/>
        <w:textAlignment w:val="baseline"/>
        <w:rPr>
          <w:rFonts w:ascii="Calibri" w:hAnsi="Calibri" w:cs="Calibri"/>
          <w:color w:val="000000"/>
          <w:sz w:val="22"/>
          <w:szCs w:val="22"/>
        </w:rPr>
      </w:pPr>
      <w:r w:rsidRPr="004E482C">
        <w:rPr>
          <w:color w:val="000000"/>
        </w:rPr>
        <w:t>A professional resume demonstrating experiences related to employment, volunteer, service, and/or mission work and continuing education traini</w:t>
      </w:r>
      <w:r w:rsidR="00F411A5">
        <w:rPr>
          <w:color w:val="000000"/>
        </w:rPr>
        <w:t xml:space="preserve">ngs, certifications, licenses, </w:t>
      </w:r>
      <w:r w:rsidRPr="004E482C">
        <w:rPr>
          <w:color w:val="000000"/>
        </w:rPr>
        <w:t>or registrations related to professional practice</w:t>
      </w:r>
    </w:p>
    <w:p w14:paraId="5182DA2A" w14:textId="426174C2" w:rsidR="004E482C" w:rsidRDefault="00E159E3" w:rsidP="004E482C">
      <w:pPr>
        <w:pStyle w:val="NormalWeb"/>
        <w:numPr>
          <w:ilvl w:val="0"/>
          <w:numId w:val="5"/>
        </w:numPr>
        <w:spacing w:before="19" w:beforeAutospacing="0" w:after="0" w:afterAutospacing="0"/>
        <w:ind w:left="720"/>
        <w:jc w:val="both"/>
        <w:textAlignment w:val="baseline"/>
        <w:rPr>
          <w:rFonts w:ascii="Noto Sans Symbols" w:hAnsi="Noto Sans Symbols"/>
          <w:color w:val="000000"/>
        </w:rPr>
      </w:pPr>
      <w:r>
        <w:rPr>
          <w:color w:val="000000"/>
        </w:rPr>
        <w:t>Two</w:t>
      </w:r>
      <w:r w:rsidR="004E482C">
        <w:rPr>
          <w:color w:val="000000"/>
        </w:rPr>
        <w:t xml:space="preserve"> references using the College of Behavioral and Social Science forms provided by the Academic Program Liaison or the Director of </w:t>
      </w:r>
      <w:r w:rsidR="006445A9">
        <w:rPr>
          <w:color w:val="000000"/>
        </w:rPr>
        <w:t xml:space="preserve">Adult &amp; </w:t>
      </w:r>
      <w:r w:rsidR="004E482C">
        <w:rPr>
          <w:color w:val="000000"/>
        </w:rPr>
        <w:t>Graduate Enrollment. References include:</w:t>
      </w:r>
    </w:p>
    <w:p w14:paraId="23F8591F" w14:textId="77777777" w:rsidR="004E482C" w:rsidRDefault="004E482C" w:rsidP="004E482C">
      <w:pPr>
        <w:pStyle w:val="NormalWeb"/>
        <w:numPr>
          <w:ilvl w:val="0"/>
          <w:numId w:val="24"/>
        </w:numPr>
        <w:spacing w:before="18" w:beforeAutospacing="0" w:after="0" w:afterAutospacing="0"/>
        <w:ind w:left="1080" w:right="618"/>
        <w:jc w:val="both"/>
        <w:textAlignment w:val="baseline"/>
        <w:rPr>
          <w:rFonts w:ascii="Calibri" w:hAnsi="Calibri" w:cs="Calibri"/>
          <w:color w:val="000000"/>
        </w:rPr>
      </w:pPr>
      <w:r>
        <w:rPr>
          <w:color w:val="000000"/>
        </w:rPr>
        <w:t>One academic reference</w:t>
      </w:r>
    </w:p>
    <w:p w14:paraId="06328F8E" w14:textId="4AB51C9F" w:rsidR="004E482C" w:rsidRPr="00A62EF6" w:rsidRDefault="004E482C" w:rsidP="00A62EF6">
      <w:pPr>
        <w:pStyle w:val="NormalWeb"/>
        <w:numPr>
          <w:ilvl w:val="0"/>
          <w:numId w:val="24"/>
        </w:numPr>
        <w:spacing w:before="3" w:beforeAutospacing="0" w:after="0" w:afterAutospacing="0"/>
        <w:ind w:left="1080"/>
        <w:jc w:val="both"/>
        <w:textAlignment w:val="baseline"/>
        <w:rPr>
          <w:rFonts w:ascii="Calibri" w:hAnsi="Calibri" w:cs="Calibri"/>
          <w:color w:val="000000"/>
        </w:rPr>
      </w:pPr>
      <w:r>
        <w:rPr>
          <w:color w:val="000000"/>
        </w:rPr>
        <w:t>One professional/volunteer/work-related reference</w:t>
      </w:r>
    </w:p>
    <w:p w14:paraId="17725D68" w14:textId="3E6D3589" w:rsidR="00F411BF" w:rsidRPr="004D42C2" w:rsidRDefault="00F411BF" w:rsidP="000E7559">
      <w:pPr>
        <w:pStyle w:val="NormalWeb"/>
        <w:numPr>
          <w:ilvl w:val="0"/>
          <w:numId w:val="6"/>
        </w:numPr>
        <w:spacing w:before="0" w:beforeAutospacing="0" w:after="0" w:afterAutospacing="0"/>
        <w:ind w:left="720"/>
        <w:jc w:val="both"/>
        <w:textAlignment w:val="baseline"/>
        <w:rPr>
          <w:rFonts w:ascii="Calibri" w:hAnsi="Calibri" w:cs="Calibri"/>
          <w:color w:val="000000"/>
          <w:sz w:val="22"/>
          <w:szCs w:val="22"/>
        </w:rPr>
      </w:pPr>
      <w:r w:rsidRPr="008D4C43">
        <w:rPr>
          <w:color w:val="000000"/>
        </w:rPr>
        <w:t xml:space="preserve">Submit a notarized Florida Department of Children and Families “Affidavit of Good </w:t>
      </w:r>
      <w:r w:rsidR="00CF2564">
        <w:rPr>
          <w:color w:val="000000"/>
        </w:rPr>
        <w:t xml:space="preserve">Moral Character” form provided by </w:t>
      </w:r>
      <w:r w:rsidRPr="008D4C43">
        <w:rPr>
          <w:color w:val="000000"/>
        </w:rPr>
        <w:t xml:space="preserve">the </w:t>
      </w:r>
      <w:r w:rsidR="00CF2564">
        <w:rPr>
          <w:color w:val="000000"/>
        </w:rPr>
        <w:t>Academic Program Liaison or Director of Graduate Enrollment</w:t>
      </w:r>
    </w:p>
    <w:p w14:paraId="7EAB97AA" w14:textId="04C9441A" w:rsidR="004D42C2" w:rsidRPr="008D4C43" w:rsidRDefault="004D42C2" w:rsidP="000E7559">
      <w:pPr>
        <w:pStyle w:val="NormalWeb"/>
        <w:numPr>
          <w:ilvl w:val="0"/>
          <w:numId w:val="6"/>
        </w:numPr>
        <w:spacing w:before="0" w:beforeAutospacing="0" w:after="0" w:afterAutospacing="0"/>
        <w:ind w:left="720"/>
        <w:jc w:val="both"/>
        <w:textAlignment w:val="baseline"/>
        <w:rPr>
          <w:rFonts w:ascii="Calibri" w:hAnsi="Calibri" w:cs="Calibri"/>
          <w:color w:val="000000"/>
          <w:sz w:val="22"/>
          <w:szCs w:val="22"/>
        </w:rPr>
      </w:pPr>
      <w:r>
        <w:rPr>
          <w:color w:val="000000"/>
        </w:rPr>
        <w:t>If requested by the admission committee, complete an interview in order to clarify information in the application documents.</w:t>
      </w:r>
    </w:p>
    <w:p w14:paraId="197623DE" w14:textId="77777777" w:rsidR="00F411BF" w:rsidRDefault="00F411BF" w:rsidP="00F411BF">
      <w:pPr>
        <w:rPr>
          <w:rFonts w:ascii="Times New Roman" w:hAnsi="Times New Roman"/>
        </w:rPr>
      </w:pPr>
    </w:p>
    <w:p w14:paraId="7C289D63" w14:textId="77777777" w:rsidR="009059EC" w:rsidRDefault="00F411BF" w:rsidP="009059EC">
      <w:pPr>
        <w:pStyle w:val="Heading2"/>
        <w:ind w:left="0"/>
        <w:jc w:val="both"/>
        <w:rPr>
          <w:b w:val="0"/>
          <w:i/>
          <w:color w:val="000000"/>
        </w:rPr>
      </w:pPr>
      <w:r w:rsidRPr="007C005D">
        <w:rPr>
          <w:b w:val="0"/>
          <w:i/>
          <w:color w:val="000000"/>
        </w:rPr>
        <w:t xml:space="preserve">Advanced Standing </w:t>
      </w:r>
      <w:r w:rsidR="00275FED">
        <w:rPr>
          <w:b w:val="0"/>
          <w:i/>
          <w:color w:val="000000"/>
        </w:rPr>
        <w:t xml:space="preserve">Admission </w:t>
      </w:r>
      <w:r w:rsidR="00F52070">
        <w:rPr>
          <w:b w:val="0"/>
          <w:i/>
          <w:color w:val="000000"/>
        </w:rPr>
        <w:t>in Clinical Social Work Practice</w:t>
      </w:r>
      <w:r w:rsidRPr="007C005D">
        <w:rPr>
          <w:b w:val="0"/>
          <w:i/>
          <w:color w:val="000000"/>
        </w:rPr>
        <w:t xml:space="preserve"> </w:t>
      </w:r>
    </w:p>
    <w:p w14:paraId="14D4C18D" w14:textId="1C846F81" w:rsidR="009059EC" w:rsidRPr="009059EC" w:rsidRDefault="009059EC" w:rsidP="009059EC">
      <w:pPr>
        <w:pStyle w:val="Heading2"/>
        <w:ind w:left="0"/>
        <w:jc w:val="both"/>
        <w:rPr>
          <w:b w:val="0"/>
          <w:i/>
          <w:color w:val="000000"/>
        </w:rPr>
      </w:pPr>
      <w:r>
        <w:rPr>
          <w:b w:val="0"/>
          <w:color w:val="000000"/>
        </w:rPr>
        <w:t xml:space="preserve">Clinical social work </w:t>
      </w:r>
      <w:r>
        <w:rPr>
          <w:b w:val="0"/>
          <w:bCs w:val="0"/>
          <w:color w:val="000000"/>
        </w:rPr>
        <w:t xml:space="preserve">applicants who want to begin their MSW Program in 2020-2021 may begin submitting their applications on July </w:t>
      </w:r>
      <w:proofErr w:type="gramStart"/>
      <w:r>
        <w:rPr>
          <w:b w:val="0"/>
          <w:bCs w:val="0"/>
          <w:color w:val="000000"/>
        </w:rPr>
        <w:t>1</w:t>
      </w:r>
      <w:r w:rsidRPr="009059EC">
        <w:rPr>
          <w:b w:val="0"/>
          <w:bCs w:val="0"/>
          <w:color w:val="000000"/>
          <w:vertAlign w:val="superscript"/>
        </w:rPr>
        <w:t>st</w:t>
      </w:r>
      <w:proofErr w:type="gramEnd"/>
      <w:r w:rsidR="00E159E3">
        <w:rPr>
          <w:b w:val="0"/>
          <w:bCs w:val="0"/>
          <w:color w:val="000000"/>
        </w:rPr>
        <w:t>, 2019 and no</w:t>
      </w:r>
      <w:r>
        <w:rPr>
          <w:b w:val="0"/>
          <w:bCs w:val="0"/>
          <w:color w:val="000000"/>
        </w:rPr>
        <w:t xml:space="preserve"> later than May 1</w:t>
      </w:r>
      <w:r w:rsidRPr="009059EC">
        <w:rPr>
          <w:b w:val="0"/>
          <w:bCs w:val="0"/>
          <w:color w:val="000000"/>
          <w:vertAlign w:val="superscript"/>
        </w:rPr>
        <w:t>st</w:t>
      </w:r>
      <w:r>
        <w:rPr>
          <w:b w:val="0"/>
          <w:bCs w:val="0"/>
          <w:color w:val="000000"/>
        </w:rPr>
        <w:t>, 2020. The applicant must submit:</w:t>
      </w:r>
    </w:p>
    <w:p w14:paraId="04CCDCF1" w14:textId="21C3644F" w:rsidR="00386ACA" w:rsidRDefault="00F52070" w:rsidP="00E661C5">
      <w:pPr>
        <w:pStyle w:val="NormalWeb"/>
        <w:numPr>
          <w:ilvl w:val="0"/>
          <w:numId w:val="5"/>
        </w:numPr>
        <w:spacing w:before="0" w:beforeAutospacing="0" w:after="0" w:afterAutospacing="0"/>
        <w:ind w:left="720" w:right="674"/>
        <w:jc w:val="both"/>
        <w:textAlignment w:val="baseline"/>
        <w:rPr>
          <w:rFonts w:ascii="Noto Sans Symbols" w:hAnsi="Noto Sans Symbols"/>
          <w:color w:val="000000"/>
          <w:sz w:val="22"/>
          <w:szCs w:val="22"/>
        </w:rPr>
      </w:pPr>
      <w:r>
        <w:rPr>
          <w:color w:val="000000"/>
        </w:rPr>
        <w:t xml:space="preserve">An </w:t>
      </w:r>
      <w:r w:rsidR="00386ACA">
        <w:rPr>
          <w:color w:val="000000"/>
        </w:rPr>
        <w:t>official transcript</w:t>
      </w:r>
      <w:r>
        <w:rPr>
          <w:color w:val="000000"/>
        </w:rPr>
        <w:t xml:space="preserve"> </w:t>
      </w:r>
      <w:r w:rsidR="004E482C">
        <w:rPr>
          <w:color w:val="000000"/>
        </w:rPr>
        <w:t>from the degree granting university</w:t>
      </w:r>
      <w:r w:rsidR="00386ACA">
        <w:rPr>
          <w:color w:val="000000"/>
        </w:rPr>
        <w:t xml:space="preserve">. The transcript must show the applicant: </w:t>
      </w:r>
    </w:p>
    <w:p w14:paraId="0E702A9F" w14:textId="4D8745A4" w:rsidR="008D4C43" w:rsidRPr="006445A9" w:rsidRDefault="008D4C43" w:rsidP="00E661C5">
      <w:pPr>
        <w:pStyle w:val="NormalWeb"/>
        <w:numPr>
          <w:ilvl w:val="1"/>
          <w:numId w:val="5"/>
        </w:numPr>
        <w:spacing w:before="0" w:beforeAutospacing="0" w:after="0" w:afterAutospacing="0"/>
        <w:ind w:left="1080" w:right="677"/>
        <w:jc w:val="both"/>
        <w:textAlignment w:val="baseline"/>
        <w:rPr>
          <w:rFonts w:ascii="Courier New" w:hAnsi="Courier New" w:cs="Courier New"/>
          <w:color w:val="000000"/>
          <w:sz w:val="22"/>
          <w:szCs w:val="22"/>
        </w:rPr>
      </w:pPr>
      <w:r w:rsidRPr="006445A9">
        <w:rPr>
          <w:color w:val="000000"/>
        </w:rPr>
        <w:lastRenderedPageBreak/>
        <w:t>Graduate</w:t>
      </w:r>
      <w:r w:rsidR="00386ACA" w:rsidRPr="006445A9">
        <w:rPr>
          <w:color w:val="000000"/>
        </w:rPr>
        <w:t>d</w:t>
      </w:r>
      <w:r w:rsidR="004E482C" w:rsidRPr="006445A9">
        <w:rPr>
          <w:color w:val="000000"/>
        </w:rPr>
        <w:t xml:space="preserve"> with a bachelor of social work degree</w:t>
      </w:r>
      <w:r w:rsidRPr="006445A9">
        <w:rPr>
          <w:color w:val="000000"/>
        </w:rPr>
        <w:t xml:space="preserve"> from an undergraduate program accredited by the Council </w:t>
      </w:r>
      <w:r w:rsidR="007C005D" w:rsidRPr="006445A9">
        <w:rPr>
          <w:color w:val="000000"/>
        </w:rPr>
        <w:t>on Social Work Education (CSWE)</w:t>
      </w:r>
      <w:r w:rsidR="00E661C5" w:rsidRPr="006445A9">
        <w:rPr>
          <w:color w:val="000000"/>
        </w:rPr>
        <w:t xml:space="preserve"> or recognized through its International Social Work Degree Recognition and Evaluation Services</w:t>
      </w:r>
      <w:r w:rsidR="00E661C5" w:rsidRPr="00E661C5">
        <w:rPr>
          <w:color w:val="000000"/>
        </w:rPr>
        <w:t xml:space="preserve">. </w:t>
      </w:r>
      <w:r w:rsidR="00E661C5" w:rsidRPr="006445A9">
        <w:rPr>
          <w:color w:val="000000"/>
        </w:rPr>
        <w:t>Baccalaureate social work graduates entering the MSW Program will not be asked to repeat curriculum achieved in their baccalaureate social work programs.</w:t>
      </w:r>
      <w:r w:rsidR="00E661C5" w:rsidRPr="006445A9">
        <w:rPr>
          <w:rFonts w:ascii="Courier New" w:hAnsi="Courier New" w:cs="Courier New"/>
          <w:color w:val="000000"/>
          <w:sz w:val="22"/>
          <w:szCs w:val="22"/>
        </w:rPr>
        <w:t xml:space="preserve"> </w:t>
      </w:r>
    </w:p>
    <w:p w14:paraId="001FD707" w14:textId="3C043C2B" w:rsidR="008D4C43" w:rsidRPr="006519D7" w:rsidRDefault="008D4C43" w:rsidP="006519D7">
      <w:pPr>
        <w:pStyle w:val="NormalWeb"/>
        <w:numPr>
          <w:ilvl w:val="0"/>
          <w:numId w:val="18"/>
        </w:numPr>
        <w:spacing w:before="0" w:beforeAutospacing="0" w:after="0" w:afterAutospacing="0"/>
        <w:jc w:val="both"/>
        <w:textAlignment w:val="baseline"/>
        <w:rPr>
          <w:rFonts w:ascii="Courier New" w:hAnsi="Courier New" w:cs="Courier New"/>
          <w:color w:val="000000"/>
          <w:sz w:val="22"/>
          <w:szCs w:val="22"/>
        </w:rPr>
      </w:pPr>
      <w:r>
        <w:rPr>
          <w:color w:val="000000"/>
        </w:rPr>
        <w:t>Complete</w:t>
      </w:r>
      <w:r w:rsidR="00386ACA">
        <w:rPr>
          <w:color w:val="000000"/>
        </w:rPr>
        <w:t>d</w:t>
      </w:r>
      <w:r>
        <w:rPr>
          <w:color w:val="000000"/>
        </w:rPr>
        <w:t xml:space="preserve"> the BSW Program with a minimum GPA of 3.0</w:t>
      </w:r>
      <w:r w:rsidR="00B93498">
        <w:rPr>
          <w:color w:val="000000"/>
        </w:rPr>
        <w:t>*</w:t>
      </w:r>
      <w:r>
        <w:rPr>
          <w:color w:val="000000"/>
        </w:rPr>
        <w:t xml:space="preserve"> in the last 60 credit hours of undergraduate coursework</w:t>
      </w:r>
      <w:r w:rsidR="006519D7">
        <w:rPr>
          <w:color w:val="000000"/>
        </w:rPr>
        <w:t>.</w:t>
      </w:r>
      <w:r w:rsidR="006519D7" w:rsidRPr="006519D7">
        <w:rPr>
          <w:color w:val="000000"/>
        </w:rPr>
        <w:t xml:space="preserve"> </w:t>
      </w:r>
      <w:r w:rsidR="00B93498">
        <w:rPr>
          <w:color w:val="000000"/>
        </w:rPr>
        <w:t>(*</w:t>
      </w:r>
      <w:r w:rsidR="006519D7">
        <w:rPr>
          <w:color w:val="000000"/>
        </w:rPr>
        <w:t>Applicants with a GPA below 3.0 must submit a request for exception. The request is in the form of a letter explaining reasons for the low GPA and identifying future changes to ensure academic achievement in the MSW Program.)</w:t>
      </w:r>
    </w:p>
    <w:p w14:paraId="147ACBAD" w14:textId="2D1F0120" w:rsidR="000E7559" w:rsidRDefault="00386ACA" w:rsidP="007C005D">
      <w:pPr>
        <w:pStyle w:val="NormalWeb"/>
        <w:numPr>
          <w:ilvl w:val="1"/>
          <w:numId w:val="5"/>
        </w:numPr>
        <w:spacing w:before="3" w:beforeAutospacing="0" w:after="0" w:afterAutospacing="0"/>
        <w:ind w:left="1080" w:right="677"/>
        <w:jc w:val="both"/>
        <w:textAlignment w:val="baseline"/>
        <w:rPr>
          <w:rFonts w:ascii="Courier New" w:hAnsi="Courier New" w:cs="Courier New"/>
          <w:color w:val="000000"/>
          <w:sz w:val="22"/>
          <w:szCs w:val="22"/>
        </w:rPr>
      </w:pPr>
      <w:r>
        <w:rPr>
          <w:color w:val="000000"/>
        </w:rPr>
        <w:t>Earned</w:t>
      </w:r>
      <w:r w:rsidR="008D4C43">
        <w:rPr>
          <w:color w:val="000000"/>
        </w:rPr>
        <w:t xml:space="preserve"> grades of “B-” or higher in all BSW practice and field education/seminar courses</w:t>
      </w:r>
    </w:p>
    <w:p w14:paraId="26E09F9D" w14:textId="77777777" w:rsidR="004E482C" w:rsidRDefault="004E482C" w:rsidP="004E482C">
      <w:pPr>
        <w:pStyle w:val="NormalWeb"/>
        <w:numPr>
          <w:ilvl w:val="0"/>
          <w:numId w:val="6"/>
        </w:numPr>
        <w:spacing w:before="19" w:beforeAutospacing="0" w:after="0" w:afterAutospacing="0"/>
        <w:ind w:left="720"/>
        <w:jc w:val="both"/>
        <w:textAlignment w:val="baseline"/>
        <w:rPr>
          <w:rFonts w:ascii="Noto Sans Symbols" w:hAnsi="Noto Sans Symbols"/>
          <w:color w:val="000000"/>
        </w:rPr>
      </w:pPr>
      <w:r>
        <w:rPr>
          <w:color w:val="000000"/>
        </w:rPr>
        <w:t>Submit a writing sample on the form provided by the Academic Program Liaison or Director of Graduate Enrollment. The writing sample requests scholarly written narratives regarding:</w:t>
      </w:r>
    </w:p>
    <w:p w14:paraId="12580DEC" w14:textId="77777777" w:rsidR="004E482C" w:rsidRDefault="004E482C" w:rsidP="004E482C">
      <w:pPr>
        <w:pStyle w:val="NormalWeb"/>
        <w:numPr>
          <w:ilvl w:val="0"/>
          <w:numId w:val="26"/>
        </w:numPr>
        <w:spacing w:before="0" w:beforeAutospacing="0" w:after="0" w:afterAutospacing="0"/>
        <w:ind w:left="1080"/>
        <w:jc w:val="both"/>
        <w:textAlignment w:val="baseline"/>
        <w:rPr>
          <w:rFonts w:ascii="Calibri" w:hAnsi="Calibri" w:cs="Calibri"/>
          <w:color w:val="000000"/>
          <w:sz w:val="22"/>
          <w:szCs w:val="22"/>
        </w:rPr>
      </w:pPr>
      <w:r>
        <w:rPr>
          <w:color w:val="000000"/>
        </w:rPr>
        <w:t>Professional Social Work Goals</w:t>
      </w:r>
    </w:p>
    <w:p w14:paraId="571ADFF0" w14:textId="77777777" w:rsidR="004E482C" w:rsidRPr="00CF2564" w:rsidRDefault="004E482C" w:rsidP="004E482C">
      <w:pPr>
        <w:pStyle w:val="NormalWeb"/>
        <w:numPr>
          <w:ilvl w:val="0"/>
          <w:numId w:val="26"/>
        </w:numPr>
        <w:spacing w:before="0" w:beforeAutospacing="0" w:after="0" w:afterAutospacing="0"/>
        <w:ind w:left="1080"/>
        <w:jc w:val="both"/>
        <w:textAlignment w:val="baseline"/>
        <w:rPr>
          <w:rFonts w:ascii="Calibri" w:hAnsi="Calibri" w:cs="Calibri"/>
          <w:color w:val="000000"/>
          <w:sz w:val="22"/>
          <w:szCs w:val="22"/>
        </w:rPr>
      </w:pPr>
      <w:r w:rsidRPr="00CF2564">
        <w:rPr>
          <w:color w:val="000000"/>
        </w:rPr>
        <w:t>Diversity and Values</w:t>
      </w:r>
    </w:p>
    <w:p w14:paraId="3D0DE5C9" w14:textId="77777777" w:rsidR="004E482C" w:rsidRDefault="004E482C" w:rsidP="004E482C">
      <w:pPr>
        <w:pStyle w:val="NormalWeb"/>
        <w:numPr>
          <w:ilvl w:val="0"/>
          <w:numId w:val="26"/>
        </w:numPr>
        <w:spacing w:before="0" w:beforeAutospacing="0" w:after="0" w:afterAutospacing="0"/>
        <w:ind w:left="1080"/>
        <w:jc w:val="both"/>
        <w:textAlignment w:val="baseline"/>
        <w:rPr>
          <w:rFonts w:ascii="Calibri" w:hAnsi="Calibri" w:cs="Calibri"/>
          <w:color w:val="000000"/>
          <w:sz w:val="22"/>
          <w:szCs w:val="22"/>
        </w:rPr>
      </w:pPr>
      <w:r>
        <w:rPr>
          <w:color w:val="000000"/>
        </w:rPr>
        <w:t>Professional Self-Awareness</w:t>
      </w:r>
    </w:p>
    <w:p w14:paraId="59352390" w14:textId="62ED2C96" w:rsidR="004E482C" w:rsidRPr="004E482C" w:rsidRDefault="004E482C" w:rsidP="004E482C">
      <w:pPr>
        <w:pStyle w:val="NormalWeb"/>
        <w:numPr>
          <w:ilvl w:val="0"/>
          <w:numId w:val="25"/>
        </w:numPr>
        <w:spacing w:before="0" w:beforeAutospacing="0" w:after="0" w:afterAutospacing="0"/>
        <w:ind w:left="720"/>
        <w:jc w:val="both"/>
        <w:textAlignment w:val="baseline"/>
        <w:rPr>
          <w:rFonts w:ascii="Calibri" w:hAnsi="Calibri" w:cs="Calibri"/>
          <w:color w:val="000000"/>
          <w:sz w:val="22"/>
          <w:szCs w:val="22"/>
        </w:rPr>
      </w:pPr>
      <w:r w:rsidRPr="004E482C">
        <w:rPr>
          <w:color w:val="000000"/>
        </w:rPr>
        <w:t>A professional resume demonstrating experiences related to employment, volunteer, service, and/or mission work and continuing education traini</w:t>
      </w:r>
      <w:r w:rsidR="00F411A5">
        <w:rPr>
          <w:color w:val="000000"/>
        </w:rPr>
        <w:t xml:space="preserve">ngs, certifications, licenses, </w:t>
      </w:r>
      <w:r w:rsidRPr="004E482C">
        <w:rPr>
          <w:color w:val="000000"/>
        </w:rPr>
        <w:t>or registrations related to professional practice</w:t>
      </w:r>
    </w:p>
    <w:p w14:paraId="66A23974" w14:textId="17C93E16" w:rsidR="004E482C" w:rsidRDefault="00F149A6" w:rsidP="004E482C">
      <w:pPr>
        <w:pStyle w:val="NormalWeb"/>
        <w:numPr>
          <w:ilvl w:val="0"/>
          <w:numId w:val="5"/>
        </w:numPr>
        <w:spacing w:before="19" w:beforeAutospacing="0" w:after="0" w:afterAutospacing="0"/>
        <w:ind w:left="720"/>
        <w:jc w:val="both"/>
        <w:textAlignment w:val="baseline"/>
        <w:rPr>
          <w:rFonts w:ascii="Noto Sans Symbols" w:hAnsi="Noto Sans Symbols"/>
          <w:color w:val="000000"/>
        </w:rPr>
      </w:pPr>
      <w:r>
        <w:rPr>
          <w:color w:val="000000"/>
        </w:rPr>
        <w:t>Two</w:t>
      </w:r>
      <w:r w:rsidR="00B93498">
        <w:rPr>
          <w:color w:val="000000"/>
        </w:rPr>
        <w:t xml:space="preserve"> references** </w:t>
      </w:r>
      <w:r w:rsidR="004E482C">
        <w:rPr>
          <w:color w:val="000000"/>
        </w:rPr>
        <w:t xml:space="preserve">using the College of Behavioral and Social Science forms provided by the Academic Program Liaison or the Director of </w:t>
      </w:r>
      <w:r w:rsidR="006445A9">
        <w:rPr>
          <w:color w:val="000000"/>
        </w:rPr>
        <w:t xml:space="preserve">Adult &amp; </w:t>
      </w:r>
      <w:r w:rsidR="004E482C">
        <w:rPr>
          <w:color w:val="000000"/>
        </w:rPr>
        <w:t>Graduate Enrollment. References include:</w:t>
      </w:r>
    </w:p>
    <w:p w14:paraId="788317CA" w14:textId="34284F16" w:rsidR="004E482C" w:rsidRDefault="004E482C" w:rsidP="004E482C">
      <w:pPr>
        <w:pStyle w:val="NormalWeb"/>
        <w:numPr>
          <w:ilvl w:val="0"/>
          <w:numId w:val="24"/>
        </w:numPr>
        <w:spacing w:before="18" w:beforeAutospacing="0" w:after="0" w:afterAutospacing="0"/>
        <w:ind w:left="1080" w:right="618"/>
        <w:jc w:val="both"/>
        <w:textAlignment w:val="baseline"/>
        <w:rPr>
          <w:rFonts w:ascii="Calibri" w:hAnsi="Calibri" w:cs="Calibri"/>
          <w:color w:val="000000"/>
        </w:rPr>
      </w:pPr>
      <w:r>
        <w:rPr>
          <w:color w:val="000000"/>
        </w:rPr>
        <w:t>One academic reference</w:t>
      </w:r>
    </w:p>
    <w:p w14:paraId="79D4AA05" w14:textId="7D4298CB" w:rsidR="00B93498" w:rsidRPr="00B93498" w:rsidRDefault="004E482C" w:rsidP="00B93498">
      <w:pPr>
        <w:pStyle w:val="NormalWeb"/>
        <w:numPr>
          <w:ilvl w:val="0"/>
          <w:numId w:val="24"/>
        </w:numPr>
        <w:spacing w:before="3" w:beforeAutospacing="0" w:after="0" w:afterAutospacing="0"/>
        <w:ind w:left="1080"/>
        <w:jc w:val="both"/>
        <w:textAlignment w:val="baseline"/>
        <w:rPr>
          <w:rFonts w:ascii="Calibri" w:hAnsi="Calibri" w:cs="Calibri"/>
          <w:color w:val="000000"/>
        </w:rPr>
      </w:pPr>
      <w:r>
        <w:rPr>
          <w:color w:val="000000"/>
        </w:rPr>
        <w:t>One professional/volunteer/work-related reference</w:t>
      </w:r>
    </w:p>
    <w:p w14:paraId="7EEC9004" w14:textId="06D23C64" w:rsidR="00B93498" w:rsidRPr="00B93498" w:rsidRDefault="00B93498" w:rsidP="00B93498">
      <w:pPr>
        <w:pStyle w:val="NormalWeb"/>
        <w:spacing w:before="3" w:beforeAutospacing="0" w:after="0" w:afterAutospacing="0"/>
        <w:ind w:left="720"/>
        <w:jc w:val="both"/>
        <w:textAlignment w:val="baseline"/>
        <w:rPr>
          <w:rFonts w:ascii="Calibri" w:hAnsi="Calibri" w:cs="Calibri"/>
          <w:color w:val="000000"/>
        </w:rPr>
      </w:pPr>
      <w:r>
        <w:rPr>
          <w:color w:val="000000"/>
        </w:rPr>
        <w:t>(**Southeastern University BSW students may elect to complete a Comprehensive Reference Review instead of submitting two references from individuals other than Southeastern University social work faculty. Inquiry about the review process from the Academic Program Liaison.)</w:t>
      </w:r>
      <w:bookmarkStart w:id="0" w:name="_GoBack"/>
      <w:bookmarkEnd w:id="0"/>
    </w:p>
    <w:p w14:paraId="0C4B518A" w14:textId="399ADBD6" w:rsidR="004E482C" w:rsidRPr="004D42C2" w:rsidRDefault="004E482C" w:rsidP="004E482C">
      <w:pPr>
        <w:pStyle w:val="NormalWeb"/>
        <w:numPr>
          <w:ilvl w:val="0"/>
          <w:numId w:val="6"/>
        </w:numPr>
        <w:spacing w:before="0" w:beforeAutospacing="0" w:after="0" w:afterAutospacing="0"/>
        <w:ind w:left="720"/>
        <w:jc w:val="both"/>
        <w:textAlignment w:val="baseline"/>
        <w:rPr>
          <w:rFonts w:ascii="Calibri" w:hAnsi="Calibri" w:cs="Calibri"/>
          <w:color w:val="000000"/>
          <w:sz w:val="22"/>
          <w:szCs w:val="22"/>
        </w:rPr>
      </w:pPr>
      <w:r w:rsidRPr="008D4C43">
        <w:rPr>
          <w:color w:val="000000"/>
        </w:rPr>
        <w:t xml:space="preserve">Submit a notarized Florida Department of Children and Families “Affidavit of Good </w:t>
      </w:r>
      <w:r>
        <w:rPr>
          <w:color w:val="000000"/>
        </w:rPr>
        <w:t xml:space="preserve">Moral Character” form provided by </w:t>
      </w:r>
      <w:r w:rsidRPr="008D4C43">
        <w:rPr>
          <w:color w:val="000000"/>
        </w:rPr>
        <w:t xml:space="preserve">the </w:t>
      </w:r>
      <w:r>
        <w:rPr>
          <w:color w:val="000000"/>
        </w:rPr>
        <w:t>Academic Program Liaison or Director of Graduate Enrollment</w:t>
      </w:r>
    </w:p>
    <w:p w14:paraId="04F06CF3" w14:textId="57231278" w:rsidR="004D42C2" w:rsidRPr="004D42C2" w:rsidRDefault="004D42C2" w:rsidP="004D42C2">
      <w:pPr>
        <w:pStyle w:val="NormalWeb"/>
        <w:numPr>
          <w:ilvl w:val="0"/>
          <w:numId w:val="6"/>
        </w:numPr>
        <w:spacing w:before="0" w:beforeAutospacing="0" w:after="0" w:afterAutospacing="0"/>
        <w:ind w:left="720"/>
        <w:jc w:val="both"/>
        <w:textAlignment w:val="baseline"/>
        <w:rPr>
          <w:rFonts w:ascii="Calibri" w:hAnsi="Calibri" w:cs="Calibri"/>
          <w:color w:val="000000"/>
          <w:sz w:val="22"/>
          <w:szCs w:val="22"/>
        </w:rPr>
      </w:pPr>
      <w:r w:rsidRPr="004D42C2">
        <w:rPr>
          <w:color w:val="000000"/>
        </w:rPr>
        <w:t>If requested by the admission committee, complete an interview in order to clarify information in the application documents.</w:t>
      </w:r>
    </w:p>
    <w:p w14:paraId="2B05AFA4" w14:textId="77777777" w:rsidR="000E7559" w:rsidRPr="000E7559" w:rsidRDefault="000E7559" w:rsidP="007C005D">
      <w:pPr>
        <w:pStyle w:val="NormalWeb"/>
        <w:spacing w:before="0" w:beforeAutospacing="0" w:after="0" w:afterAutospacing="0"/>
        <w:ind w:left="720"/>
        <w:jc w:val="both"/>
        <w:textAlignment w:val="baseline"/>
        <w:rPr>
          <w:rFonts w:ascii="Calibri" w:hAnsi="Calibri" w:cs="Calibri"/>
          <w:color w:val="000000"/>
          <w:sz w:val="12"/>
          <w:szCs w:val="12"/>
        </w:rPr>
      </w:pPr>
    </w:p>
    <w:p w14:paraId="12D92843" w14:textId="7DEED223" w:rsidR="00F411BF" w:rsidRDefault="007C005D" w:rsidP="007C005D">
      <w:pPr>
        <w:pStyle w:val="NormalWeb"/>
        <w:spacing w:before="0" w:beforeAutospacing="0" w:after="0" w:afterAutospacing="0"/>
        <w:jc w:val="both"/>
      </w:pPr>
      <w:r>
        <w:rPr>
          <w:b/>
          <w:bCs/>
          <w:color w:val="000000"/>
        </w:rPr>
        <w:t>Admission</w:t>
      </w:r>
      <w:r w:rsidR="005B1664">
        <w:rPr>
          <w:b/>
          <w:bCs/>
          <w:color w:val="000000"/>
        </w:rPr>
        <w:t xml:space="preserve"> Committee Decisions</w:t>
      </w:r>
    </w:p>
    <w:p w14:paraId="0A5CC515" w14:textId="056A6E3D" w:rsidR="000F2CFF" w:rsidRDefault="005B1664" w:rsidP="000F2CFF">
      <w:pPr>
        <w:pStyle w:val="NormalWeb"/>
        <w:spacing w:before="0" w:beforeAutospacing="0" w:after="0" w:afterAutospacing="0"/>
        <w:jc w:val="both"/>
      </w:pPr>
      <w:r>
        <w:t>The overall strength of an</w:t>
      </w:r>
      <w:r w:rsidR="00BB33D0" w:rsidRPr="00BB33D0">
        <w:t xml:space="preserve"> applicant’s academic and professional performance</w:t>
      </w:r>
      <w:r>
        <w:t>, ability for scholarly work on a graduate level,</w:t>
      </w:r>
      <w:r w:rsidR="00BB33D0">
        <w:t xml:space="preserve"> and potential for </w:t>
      </w:r>
      <w:r>
        <w:t xml:space="preserve">generalist and </w:t>
      </w:r>
      <w:r w:rsidR="00BB33D0">
        <w:t xml:space="preserve">clinical social work practice </w:t>
      </w:r>
      <w:r>
        <w:t>guides the admission decision process.</w:t>
      </w:r>
      <w:r w:rsidR="00BB33D0" w:rsidRPr="00BB33D0">
        <w:t xml:space="preserve"> </w:t>
      </w:r>
      <w:r w:rsidR="000F2CFF">
        <w:rPr>
          <w:color w:val="000000"/>
        </w:rPr>
        <w:t xml:space="preserve">The committee uses </w:t>
      </w:r>
      <w:r w:rsidR="00F149A6">
        <w:rPr>
          <w:color w:val="000000"/>
        </w:rPr>
        <w:t xml:space="preserve">a blind review process and </w:t>
      </w:r>
      <w:r>
        <w:rPr>
          <w:color w:val="000000"/>
        </w:rPr>
        <w:t xml:space="preserve">an </w:t>
      </w:r>
      <w:r w:rsidR="000F2CFF">
        <w:rPr>
          <w:color w:val="000000"/>
        </w:rPr>
        <w:t xml:space="preserve">admission rubric to evaluate </w:t>
      </w:r>
      <w:r>
        <w:rPr>
          <w:color w:val="000000"/>
        </w:rPr>
        <w:t xml:space="preserve">the supporting documents submitted by </w:t>
      </w:r>
      <w:r w:rsidR="000F2CFF">
        <w:rPr>
          <w:color w:val="000000"/>
        </w:rPr>
        <w:t>each ap</w:t>
      </w:r>
      <w:r>
        <w:rPr>
          <w:color w:val="000000"/>
        </w:rPr>
        <w:t xml:space="preserve">plicant. </w:t>
      </w:r>
    </w:p>
    <w:p w14:paraId="702D39C4" w14:textId="39B667B7" w:rsidR="0014323A" w:rsidRDefault="0014323A" w:rsidP="007C005D">
      <w:pPr>
        <w:pStyle w:val="NormalWeb"/>
        <w:spacing w:before="0" w:beforeAutospacing="0" w:after="0" w:afterAutospacing="0"/>
        <w:jc w:val="both"/>
        <w:rPr>
          <w:color w:val="000000"/>
        </w:rPr>
      </w:pPr>
    </w:p>
    <w:p w14:paraId="25B59FDD" w14:textId="6F979EFF" w:rsidR="0014323A" w:rsidRPr="0014323A" w:rsidRDefault="0014323A" w:rsidP="007C005D">
      <w:pPr>
        <w:pStyle w:val="NormalWeb"/>
        <w:spacing w:before="0" w:beforeAutospacing="0" w:after="0" w:afterAutospacing="0"/>
        <w:jc w:val="both"/>
        <w:rPr>
          <w:i/>
          <w:color w:val="000000"/>
        </w:rPr>
      </w:pPr>
      <w:r>
        <w:rPr>
          <w:i/>
          <w:color w:val="000000"/>
        </w:rPr>
        <w:t>Admission Committee Decisions: Full, Provisional, or Denial of Admission</w:t>
      </w:r>
    </w:p>
    <w:p w14:paraId="2FEA52DB" w14:textId="510DDD17" w:rsidR="00F411BF" w:rsidRDefault="0014323A" w:rsidP="007C005D">
      <w:pPr>
        <w:pStyle w:val="NormalWeb"/>
        <w:spacing w:before="0" w:beforeAutospacing="0" w:after="0" w:afterAutospacing="0"/>
        <w:jc w:val="both"/>
      </w:pPr>
      <w:r>
        <w:rPr>
          <w:color w:val="000000"/>
        </w:rPr>
        <w:t xml:space="preserve">The Admission Committee may decide to admit an applicant to full, provisional, or denial status. Descriptions of </w:t>
      </w:r>
      <w:r w:rsidR="00F411BF">
        <w:rPr>
          <w:color w:val="000000"/>
        </w:rPr>
        <w:t>each admission status follow</w:t>
      </w:r>
      <w:r>
        <w:rPr>
          <w:color w:val="000000"/>
        </w:rPr>
        <w:t>s</w:t>
      </w:r>
      <w:r w:rsidR="00F411BF">
        <w:rPr>
          <w:color w:val="000000"/>
        </w:rPr>
        <w:t>.</w:t>
      </w:r>
    </w:p>
    <w:p w14:paraId="4B797519" w14:textId="0DEDA989" w:rsidR="00F411BF" w:rsidRDefault="00F411BF" w:rsidP="007C005D">
      <w:pPr>
        <w:pStyle w:val="NormalWeb"/>
        <w:numPr>
          <w:ilvl w:val="0"/>
          <w:numId w:val="6"/>
        </w:numPr>
        <w:spacing w:before="0" w:beforeAutospacing="0" w:after="0" w:afterAutospacing="0"/>
        <w:jc w:val="both"/>
      </w:pPr>
      <w:r>
        <w:rPr>
          <w:b/>
          <w:bCs/>
          <w:color w:val="000000"/>
        </w:rPr>
        <w:lastRenderedPageBreak/>
        <w:t xml:space="preserve">Full admission. </w:t>
      </w:r>
      <w:r>
        <w:rPr>
          <w:color w:val="000000"/>
        </w:rPr>
        <w:t xml:space="preserve">Full admission allows the applicant to matriculate into the MSW Program. While in the MSW Program, the student </w:t>
      </w:r>
      <w:r w:rsidR="005B1664">
        <w:rPr>
          <w:color w:val="000000"/>
        </w:rPr>
        <w:t>must</w:t>
      </w:r>
      <w:r>
        <w:rPr>
          <w:color w:val="000000"/>
        </w:rPr>
        <w:t xml:space="preserve"> comply with all program requirements </w:t>
      </w:r>
      <w:r w:rsidR="005B1664">
        <w:rPr>
          <w:color w:val="000000"/>
        </w:rPr>
        <w:t xml:space="preserve">set forth </w:t>
      </w:r>
      <w:r>
        <w:rPr>
          <w:color w:val="000000"/>
        </w:rPr>
        <w:t xml:space="preserve">in the MSW Handbook. </w:t>
      </w:r>
    </w:p>
    <w:p w14:paraId="4CFF664C" w14:textId="3AD34B71" w:rsidR="000F2CFF" w:rsidRPr="000F2CFF" w:rsidRDefault="00F411BF" w:rsidP="000F2CFF">
      <w:pPr>
        <w:pStyle w:val="NormalWeb"/>
        <w:numPr>
          <w:ilvl w:val="0"/>
          <w:numId w:val="6"/>
        </w:numPr>
        <w:spacing w:before="0" w:beforeAutospacing="0" w:after="0" w:afterAutospacing="0"/>
        <w:jc w:val="both"/>
      </w:pPr>
      <w:r w:rsidRPr="002C5AB7">
        <w:rPr>
          <w:b/>
          <w:bCs/>
          <w:color w:val="000000"/>
        </w:rPr>
        <w:t xml:space="preserve">Provisional admission. </w:t>
      </w:r>
      <w:r w:rsidRPr="002C5AB7">
        <w:rPr>
          <w:color w:val="000000"/>
        </w:rPr>
        <w:t>Provisional admission allows the applicant to matriculate into the MSW Program with stipulations for completion of cou</w:t>
      </w:r>
      <w:r w:rsidR="000E7559" w:rsidRPr="002C5AB7">
        <w:rPr>
          <w:color w:val="000000"/>
        </w:rPr>
        <w:t xml:space="preserve">rsework or </w:t>
      </w:r>
      <w:r w:rsidR="005B1664">
        <w:rPr>
          <w:color w:val="000000"/>
        </w:rPr>
        <w:t xml:space="preserve">other </w:t>
      </w:r>
      <w:r w:rsidR="000E7559" w:rsidRPr="002C5AB7">
        <w:rPr>
          <w:color w:val="000000"/>
        </w:rPr>
        <w:t>areas of improvement</w:t>
      </w:r>
      <w:r w:rsidR="005B1664">
        <w:rPr>
          <w:color w:val="000000"/>
        </w:rPr>
        <w:t>. R</w:t>
      </w:r>
      <w:r w:rsidRPr="002C5AB7">
        <w:rPr>
          <w:color w:val="000000"/>
        </w:rPr>
        <w:t>equirements to move to full admission status and maintain enrollment</w:t>
      </w:r>
      <w:r w:rsidR="005B1664">
        <w:rPr>
          <w:color w:val="000000"/>
        </w:rPr>
        <w:t xml:space="preserve"> in the MSW Program are</w:t>
      </w:r>
      <w:r w:rsidRPr="002C5AB7">
        <w:rPr>
          <w:color w:val="000000"/>
        </w:rPr>
        <w:t xml:space="preserve"> in the admission </w:t>
      </w:r>
      <w:r w:rsidR="00F149A6">
        <w:rPr>
          <w:color w:val="000000"/>
        </w:rPr>
        <w:t xml:space="preserve">email and </w:t>
      </w:r>
      <w:r w:rsidRPr="002C5AB7">
        <w:rPr>
          <w:color w:val="000000"/>
        </w:rPr>
        <w:t>letter</w:t>
      </w:r>
      <w:r w:rsidR="006B4E81" w:rsidRPr="002C5AB7">
        <w:rPr>
          <w:color w:val="000000"/>
        </w:rPr>
        <w:t>. In cases where provisional admission warrants a Student Development Plan, the MSW Program Director meet</w:t>
      </w:r>
      <w:r w:rsidR="005B1664">
        <w:rPr>
          <w:color w:val="000000"/>
        </w:rPr>
        <w:t>s</w:t>
      </w:r>
      <w:r w:rsidR="006B4E81" w:rsidRPr="002C5AB7">
        <w:rPr>
          <w:color w:val="000000"/>
        </w:rPr>
        <w:t xml:space="preserve"> with the student to create the plan.</w:t>
      </w:r>
      <w:r w:rsidR="000D23DA">
        <w:rPr>
          <w:color w:val="000000"/>
        </w:rPr>
        <w:t xml:space="preserve"> </w:t>
      </w:r>
    </w:p>
    <w:p w14:paraId="1FDE6066" w14:textId="3C962944" w:rsidR="00F411BF" w:rsidRDefault="00F411BF" w:rsidP="00C34DEF">
      <w:pPr>
        <w:pStyle w:val="NormalWeb"/>
        <w:numPr>
          <w:ilvl w:val="0"/>
          <w:numId w:val="6"/>
        </w:numPr>
        <w:spacing w:before="0" w:beforeAutospacing="0" w:after="0" w:afterAutospacing="0"/>
        <w:jc w:val="both"/>
      </w:pPr>
      <w:r w:rsidRPr="000F2CFF">
        <w:rPr>
          <w:b/>
          <w:bCs/>
          <w:color w:val="000000"/>
        </w:rPr>
        <w:t xml:space="preserve">Denial of admission. </w:t>
      </w:r>
      <w:r w:rsidRPr="000F2CFF">
        <w:rPr>
          <w:color w:val="000000"/>
        </w:rPr>
        <w:t xml:space="preserve">Denial of admission does not permit the applicant to matriculate into the MSW Program. </w:t>
      </w:r>
      <w:r w:rsidR="000F2CFF">
        <w:rPr>
          <w:color w:val="000000"/>
        </w:rPr>
        <w:t>T</w:t>
      </w:r>
      <w:r w:rsidRPr="000F2CFF">
        <w:rPr>
          <w:color w:val="000000"/>
        </w:rPr>
        <w:t xml:space="preserve">he program </w:t>
      </w:r>
      <w:r w:rsidR="005B1664">
        <w:rPr>
          <w:color w:val="000000"/>
        </w:rPr>
        <w:t>is not obligated to</w:t>
      </w:r>
      <w:r w:rsidRPr="000F2CFF">
        <w:rPr>
          <w:color w:val="000000"/>
        </w:rPr>
        <w:t xml:space="preserve"> pro</w:t>
      </w:r>
      <w:r w:rsidR="000D23DA">
        <w:rPr>
          <w:color w:val="000000"/>
        </w:rPr>
        <w:t xml:space="preserve">vide a rationale for the denial. </w:t>
      </w:r>
    </w:p>
    <w:p w14:paraId="1A8241C5" w14:textId="77777777" w:rsidR="005B1664" w:rsidRDefault="005B1664" w:rsidP="000F2CFF">
      <w:pPr>
        <w:pStyle w:val="NormalWeb"/>
        <w:spacing w:before="0" w:beforeAutospacing="0" w:after="0" w:afterAutospacing="0"/>
        <w:jc w:val="both"/>
        <w:rPr>
          <w:color w:val="000000"/>
        </w:rPr>
      </w:pPr>
    </w:p>
    <w:p w14:paraId="5047BAE3" w14:textId="6115D28A" w:rsidR="0014323A" w:rsidRPr="0014323A" w:rsidRDefault="0014323A" w:rsidP="000F2CFF">
      <w:pPr>
        <w:pStyle w:val="NormalWeb"/>
        <w:spacing w:before="0" w:beforeAutospacing="0" w:after="0" w:afterAutospacing="0"/>
        <w:jc w:val="both"/>
        <w:rPr>
          <w:i/>
          <w:color w:val="000000"/>
        </w:rPr>
      </w:pPr>
      <w:r>
        <w:rPr>
          <w:i/>
          <w:color w:val="000000"/>
        </w:rPr>
        <w:t>Applicant Decision: Deferred Enrollment</w:t>
      </w:r>
    </w:p>
    <w:p w14:paraId="18021973" w14:textId="6B1881A1" w:rsidR="000F2CFF" w:rsidRDefault="005B1664" w:rsidP="000F2CFF">
      <w:pPr>
        <w:pStyle w:val="NormalWeb"/>
        <w:spacing w:before="0" w:beforeAutospacing="0" w:after="0" w:afterAutospacing="0"/>
        <w:jc w:val="both"/>
      </w:pPr>
      <w:r>
        <w:rPr>
          <w:color w:val="000000"/>
        </w:rPr>
        <w:t>I</w:t>
      </w:r>
      <w:r w:rsidR="004D42C2">
        <w:rPr>
          <w:color w:val="000000"/>
        </w:rPr>
        <w:t>f an applicant has</w:t>
      </w:r>
      <w:r w:rsidR="000F2CFF" w:rsidRPr="00A63476">
        <w:rPr>
          <w:color w:val="000000"/>
        </w:rPr>
        <w:t xml:space="preserve"> </w:t>
      </w:r>
      <w:r w:rsidR="004D42C2">
        <w:rPr>
          <w:color w:val="000000"/>
        </w:rPr>
        <w:t>full admission into the</w:t>
      </w:r>
      <w:r w:rsidR="0014323A">
        <w:rPr>
          <w:color w:val="000000"/>
        </w:rPr>
        <w:t xml:space="preserve"> MSW P</w:t>
      </w:r>
      <w:r w:rsidR="004D42C2">
        <w:rPr>
          <w:color w:val="000000"/>
        </w:rPr>
        <w:t>rogram, an applicant may request a defer</w:t>
      </w:r>
      <w:r w:rsidR="0014323A">
        <w:rPr>
          <w:color w:val="000000"/>
        </w:rPr>
        <w:t xml:space="preserve">red enrollment </w:t>
      </w:r>
      <w:r w:rsidR="004D42C2">
        <w:rPr>
          <w:color w:val="000000"/>
        </w:rPr>
        <w:t xml:space="preserve">for one year. If the applicant wishes to enter the program at the completion of a one-year deferment, </w:t>
      </w:r>
      <w:r w:rsidR="0014323A">
        <w:rPr>
          <w:color w:val="000000"/>
        </w:rPr>
        <w:t xml:space="preserve">the MSW Program may ask for </w:t>
      </w:r>
      <w:r w:rsidR="004D42C2">
        <w:rPr>
          <w:color w:val="000000"/>
        </w:rPr>
        <w:t xml:space="preserve">additional information to support the </w:t>
      </w:r>
      <w:r w:rsidR="000F2CFF">
        <w:rPr>
          <w:color w:val="000000"/>
        </w:rPr>
        <w:t>original admission decision.</w:t>
      </w:r>
      <w:r w:rsidR="004D42C2">
        <w:rPr>
          <w:color w:val="000000"/>
        </w:rPr>
        <w:t xml:space="preserve"> If an applicant</w:t>
      </w:r>
      <w:r w:rsidR="0014323A">
        <w:rPr>
          <w:color w:val="000000"/>
        </w:rPr>
        <w:t xml:space="preserve"> completes a one-year deferment </w:t>
      </w:r>
      <w:r w:rsidR="004D42C2">
        <w:rPr>
          <w:color w:val="000000"/>
        </w:rPr>
        <w:t xml:space="preserve">then chooses not to enter the program, the </w:t>
      </w:r>
      <w:r w:rsidR="0014323A">
        <w:rPr>
          <w:color w:val="000000"/>
        </w:rPr>
        <w:t xml:space="preserve">applicant may do so. However, an applicant must </w:t>
      </w:r>
      <w:r w:rsidR="00F411A5">
        <w:rPr>
          <w:color w:val="000000"/>
        </w:rPr>
        <w:t>r</w:t>
      </w:r>
      <w:r w:rsidR="0014323A">
        <w:rPr>
          <w:color w:val="000000"/>
        </w:rPr>
        <w:t xml:space="preserve">e-apply to the program if more than a one-year deferment is necessary. </w:t>
      </w:r>
    </w:p>
    <w:p w14:paraId="0893DA0E" w14:textId="77777777" w:rsidR="000F2CFF" w:rsidRDefault="000F2CFF" w:rsidP="007C005D">
      <w:pPr>
        <w:jc w:val="both"/>
      </w:pPr>
    </w:p>
    <w:p w14:paraId="2F50A1A6" w14:textId="61260C23" w:rsidR="004A0C79" w:rsidRPr="004A0C79" w:rsidRDefault="000F2CFF" w:rsidP="007C005D">
      <w:pPr>
        <w:pStyle w:val="NormalWeb"/>
        <w:spacing w:before="0" w:beforeAutospacing="0" w:after="0" w:afterAutospacing="0"/>
        <w:jc w:val="both"/>
        <w:rPr>
          <w:b/>
          <w:color w:val="000000"/>
        </w:rPr>
      </w:pPr>
      <w:r>
        <w:rPr>
          <w:b/>
          <w:color w:val="000000"/>
        </w:rPr>
        <w:t>Admission Decision Notification</w:t>
      </w:r>
    </w:p>
    <w:p w14:paraId="0198B636" w14:textId="280050CC" w:rsidR="004A0C79" w:rsidRPr="000F2CFF" w:rsidRDefault="004D42C2" w:rsidP="007C005D">
      <w:pPr>
        <w:pStyle w:val="NormalWeb"/>
        <w:spacing w:before="0" w:beforeAutospacing="0" w:after="0" w:afterAutospacing="0"/>
        <w:jc w:val="both"/>
        <w:rPr>
          <w:color w:val="000000"/>
        </w:rPr>
      </w:pPr>
      <w:r>
        <w:rPr>
          <w:color w:val="000000"/>
        </w:rPr>
        <w:t>Applicants receive information about their a</w:t>
      </w:r>
      <w:r w:rsidR="00F411BF">
        <w:rPr>
          <w:color w:val="000000"/>
        </w:rPr>
        <w:t xml:space="preserve">dmission status </w:t>
      </w:r>
      <w:r>
        <w:rPr>
          <w:color w:val="000000"/>
        </w:rPr>
        <w:t>from the</w:t>
      </w:r>
      <w:r w:rsidR="00F411BF">
        <w:rPr>
          <w:color w:val="000000"/>
        </w:rPr>
        <w:t xml:space="preserve"> Director of </w:t>
      </w:r>
      <w:r w:rsidR="00976D5D">
        <w:rPr>
          <w:color w:val="000000"/>
        </w:rPr>
        <w:t xml:space="preserve">Adult &amp; </w:t>
      </w:r>
      <w:r w:rsidR="00F411BF">
        <w:rPr>
          <w:color w:val="000000"/>
        </w:rPr>
        <w:t>Graduate Enrollment and the Academic P</w:t>
      </w:r>
      <w:r>
        <w:rPr>
          <w:color w:val="000000"/>
        </w:rPr>
        <w:t>rogram Liaison. Communication of the decision occurs</w:t>
      </w:r>
      <w:r w:rsidR="00F411BF">
        <w:rPr>
          <w:color w:val="000000"/>
        </w:rPr>
        <w:t xml:space="preserve"> through </w:t>
      </w:r>
      <w:r w:rsidR="00BB33D0">
        <w:rPr>
          <w:color w:val="000000"/>
        </w:rPr>
        <w:t xml:space="preserve">an </w:t>
      </w:r>
      <w:r w:rsidR="00F411BF">
        <w:rPr>
          <w:color w:val="000000"/>
        </w:rPr>
        <w:t xml:space="preserve">email </w:t>
      </w:r>
      <w:r>
        <w:rPr>
          <w:color w:val="000000"/>
        </w:rPr>
        <w:t>message</w:t>
      </w:r>
      <w:r w:rsidR="00F411BF">
        <w:rPr>
          <w:color w:val="000000"/>
        </w:rPr>
        <w:t>. If granted full and provisional admission, the Academic</w:t>
      </w:r>
      <w:r w:rsidR="000E7559">
        <w:rPr>
          <w:color w:val="000000"/>
        </w:rPr>
        <w:t xml:space="preserve"> Program Liaison continues to provide </w:t>
      </w:r>
      <w:r w:rsidR="00F411BF">
        <w:rPr>
          <w:color w:val="000000"/>
        </w:rPr>
        <w:t xml:space="preserve">instructions about the next steps for matriculation into the program. </w:t>
      </w:r>
    </w:p>
    <w:sectPr w:rsidR="004A0C79" w:rsidRPr="000F2CFF" w:rsidSect="00F47A0F">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631E2" w14:textId="77777777" w:rsidR="00DB4238" w:rsidRDefault="00DB4238" w:rsidP="001F13A0">
      <w:r>
        <w:separator/>
      </w:r>
    </w:p>
  </w:endnote>
  <w:endnote w:type="continuationSeparator" w:id="0">
    <w:p w14:paraId="3627FB35" w14:textId="77777777" w:rsidR="00DB4238" w:rsidRDefault="00DB4238" w:rsidP="001F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692577"/>
      <w:docPartObj>
        <w:docPartGallery w:val="Page Numbers (Bottom of Page)"/>
        <w:docPartUnique/>
      </w:docPartObj>
    </w:sdtPr>
    <w:sdtEndPr>
      <w:rPr>
        <w:color w:val="7F7F7F" w:themeColor="background1" w:themeShade="7F"/>
        <w:spacing w:val="60"/>
      </w:rPr>
    </w:sdtEndPr>
    <w:sdtContent>
      <w:p w14:paraId="40F05363" w14:textId="275E2FB8" w:rsidR="00F47A0F" w:rsidRDefault="00F47A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93498" w:rsidRPr="00B93498">
          <w:rPr>
            <w:b/>
            <w:bCs/>
            <w:noProof/>
          </w:rPr>
          <w:t>4</w:t>
        </w:r>
        <w:r>
          <w:rPr>
            <w:b/>
            <w:bCs/>
            <w:noProof/>
          </w:rPr>
          <w:fldChar w:fldCharType="end"/>
        </w:r>
        <w:r>
          <w:rPr>
            <w:b/>
            <w:bCs/>
          </w:rPr>
          <w:t xml:space="preserve"> | </w:t>
        </w:r>
        <w:r>
          <w:rPr>
            <w:color w:val="7F7F7F" w:themeColor="background1" w:themeShade="7F"/>
            <w:spacing w:val="60"/>
          </w:rPr>
          <w:t>Page</w:t>
        </w:r>
      </w:p>
    </w:sdtContent>
  </w:sdt>
  <w:p w14:paraId="6BBD90BE" w14:textId="77777777" w:rsidR="00F47A0F" w:rsidRDefault="00F47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8E56" w14:textId="77777777" w:rsidR="00DB4238" w:rsidRDefault="00DB4238" w:rsidP="001F13A0">
      <w:r>
        <w:separator/>
      </w:r>
    </w:p>
  </w:footnote>
  <w:footnote w:type="continuationSeparator" w:id="0">
    <w:p w14:paraId="1B893C40" w14:textId="77777777" w:rsidR="00DB4238" w:rsidRDefault="00DB4238" w:rsidP="001F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9DF0" w14:textId="66F7F247" w:rsidR="00DB4238" w:rsidRDefault="00DB4238" w:rsidP="00F47A0F">
    <w:pPr>
      <w:pStyle w:val="Heading1"/>
      <w:ind w:left="0"/>
      <w:jc w:val="right"/>
      <w:rPr>
        <w:b w:val="0"/>
        <w:color w:val="212121"/>
        <w:sz w:val="22"/>
        <w:szCs w:val="22"/>
      </w:rPr>
    </w:pPr>
    <w:r w:rsidRPr="001F13A0">
      <w:rPr>
        <w:b w:val="0"/>
        <w:color w:val="212121"/>
        <w:sz w:val="22"/>
        <w:szCs w:val="22"/>
      </w:rPr>
      <w:t>M</w:t>
    </w:r>
    <w:r w:rsidR="00434A13">
      <w:rPr>
        <w:b w:val="0"/>
        <w:color w:val="212121"/>
        <w:sz w:val="22"/>
        <w:szCs w:val="22"/>
      </w:rPr>
      <w:t>SW Program Student Handbook 2019</w:t>
    </w:r>
    <w:r w:rsidRPr="001F13A0">
      <w:rPr>
        <w:b w:val="0"/>
        <w:color w:val="212121"/>
        <w:sz w:val="22"/>
        <w:szCs w:val="22"/>
      </w:rPr>
      <w:t xml:space="preserve"> </w:t>
    </w:r>
    <w:r>
      <w:rPr>
        <w:b w:val="0"/>
        <w:color w:val="212121"/>
        <w:sz w:val="22"/>
        <w:szCs w:val="22"/>
      </w:rPr>
      <w:t>–</w:t>
    </w:r>
    <w:r w:rsidR="00434A13">
      <w:rPr>
        <w:b w:val="0"/>
        <w:color w:val="212121"/>
        <w:sz w:val="22"/>
        <w:szCs w:val="22"/>
      </w:rPr>
      <w:t xml:space="preserve"> 2020</w:t>
    </w:r>
  </w:p>
  <w:p w14:paraId="773DB503" w14:textId="2B8D4C60" w:rsidR="008C37CC" w:rsidRPr="00F47A0F" w:rsidRDefault="009059EC" w:rsidP="00F47A0F">
    <w:pPr>
      <w:pStyle w:val="Heading1"/>
      <w:ind w:left="0"/>
      <w:jc w:val="right"/>
      <w:rPr>
        <w:b w:val="0"/>
        <w:color w:val="212121"/>
        <w:sz w:val="22"/>
        <w:szCs w:val="22"/>
      </w:rPr>
    </w:pPr>
    <w:r>
      <w:rPr>
        <w:b w:val="0"/>
        <w:color w:val="212121"/>
        <w:sz w:val="22"/>
        <w:szCs w:val="22"/>
      </w:rPr>
      <w:t>Applicants applying for the 2020-2021 academic year follow this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494"/>
    <w:multiLevelType w:val="hybridMultilevel"/>
    <w:tmpl w:val="0CCC31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12604"/>
    <w:multiLevelType w:val="multilevel"/>
    <w:tmpl w:val="D8B66706"/>
    <w:lvl w:ilvl="0">
      <w:start w:val="1"/>
      <w:numFmt w:val="decimal"/>
      <w:lvlText w:val="%1."/>
      <w:lvlJc w:val="left"/>
      <w:pPr>
        <w:tabs>
          <w:tab w:val="num" w:pos="720"/>
        </w:tabs>
        <w:ind w:left="720" w:hanging="360"/>
      </w:pPr>
      <w:rPr>
        <w:rFonts w:ascii="Times New Roman" w:hAnsi="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E7C50"/>
    <w:multiLevelType w:val="hybridMultilevel"/>
    <w:tmpl w:val="32BE347C"/>
    <w:lvl w:ilvl="0" w:tplc="0409000F">
      <w:start w:val="1"/>
      <w:numFmt w:val="decimal"/>
      <w:lvlText w:val="%1."/>
      <w:lvlJc w:val="left"/>
      <w:pPr>
        <w:ind w:left="1000" w:hanging="360"/>
      </w:pPr>
      <w:rPr>
        <w:rFonts w:hint="default"/>
      </w:rPr>
    </w:lvl>
    <w:lvl w:ilvl="1" w:tplc="0409000F">
      <w:start w:val="1"/>
      <w:numFmt w:val="decimal"/>
      <w:lvlText w:val="%2."/>
      <w:lvlJc w:val="left"/>
      <w:pPr>
        <w:ind w:left="1720" w:hanging="360"/>
      </w:pPr>
      <w:rPr>
        <w:rFonts w:hint="default"/>
      </w:rPr>
    </w:lvl>
    <w:lvl w:ilvl="2" w:tplc="04090005">
      <w:start w:val="1"/>
      <w:numFmt w:val="bullet"/>
      <w:lvlText w:val=""/>
      <w:lvlJc w:val="left"/>
      <w:pPr>
        <w:ind w:left="2440" w:hanging="360"/>
      </w:pPr>
      <w:rPr>
        <w:rFonts w:ascii="Wingdings" w:hAnsi="Wingdings" w:hint="default"/>
      </w:rPr>
    </w:lvl>
    <w:lvl w:ilvl="3" w:tplc="0409000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15:restartNumberingAfterBreak="0">
    <w:nsid w:val="04A61707"/>
    <w:multiLevelType w:val="multilevel"/>
    <w:tmpl w:val="2B1AE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0589"/>
    <w:multiLevelType w:val="hybridMultilevel"/>
    <w:tmpl w:val="0868BE8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start w:val="1"/>
      <w:numFmt w:val="bullet"/>
      <w:lvlText w:val=""/>
      <w:lvlJc w:val="left"/>
      <w:pPr>
        <w:ind w:left="2440" w:hanging="360"/>
      </w:pPr>
      <w:rPr>
        <w:rFonts w:ascii="Wingdings" w:hAnsi="Wingdings" w:hint="default"/>
      </w:rPr>
    </w:lvl>
    <w:lvl w:ilvl="3" w:tplc="0409000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15:restartNumberingAfterBreak="0">
    <w:nsid w:val="11C861A9"/>
    <w:multiLevelType w:val="multilevel"/>
    <w:tmpl w:val="986263C6"/>
    <w:lvl w:ilvl="0">
      <w:start w:val="1"/>
      <w:numFmt w:val="decimal"/>
      <w:lvlText w:val="%1."/>
      <w:lvlJc w:val="left"/>
      <w:pPr>
        <w:tabs>
          <w:tab w:val="num" w:pos="1080"/>
        </w:tabs>
        <w:ind w:left="1080" w:hanging="360"/>
      </w:pPr>
      <w:rPr>
        <w:rFonts w:ascii="Times New Roman" w:hAnsi="Times New Roman"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27429AA"/>
    <w:multiLevelType w:val="multilevel"/>
    <w:tmpl w:val="424E244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18C747E5"/>
    <w:multiLevelType w:val="multilevel"/>
    <w:tmpl w:val="57EC8BA8"/>
    <w:lvl w:ilvl="0">
      <w:start w:val="3"/>
      <w:numFmt w:val="decimal"/>
      <w:lvlText w:val="%1."/>
      <w:lvlJc w:val="left"/>
      <w:pPr>
        <w:ind w:left="1080" w:hanging="360"/>
      </w:pPr>
      <w:rPr>
        <w:rFonts w:ascii="Times New Roman" w:hAnsi="Times New Roman" w:hint="default"/>
      </w:rPr>
    </w:lvl>
    <w:lvl w:ilvl="1">
      <w:start w:val="1"/>
      <w:numFmt w:val="bullet"/>
      <w:lvlText w:val=""/>
      <w:lvlJc w:val="left"/>
      <w:pPr>
        <w:ind w:left="1800" w:hanging="360"/>
      </w:pPr>
      <w:rPr>
        <w:rFonts w:ascii="Wingdings" w:hAnsi="Wingding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1C1504EB"/>
    <w:multiLevelType w:val="hybridMultilevel"/>
    <w:tmpl w:val="432A0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A4236E"/>
    <w:multiLevelType w:val="multilevel"/>
    <w:tmpl w:val="AF12F6CA"/>
    <w:lvl w:ilvl="0">
      <w:start w:val="1"/>
      <w:numFmt w:val="decimal"/>
      <w:lvlText w:val="%1."/>
      <w:lvlJc w:val="left"/>
      <w:pPr>
        <w:tabs>
          <w:tab w:val="num" w:pos="1080"/>
        </w:tabs>
        <w:ind w:left="1080" w:hanging="360"/>
      </w:pPr>
      <w:rPr>
        <w:rFonts w:ascii="Times New Roman" w:hAnsi="Times New Roman"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15:restartNumberingAfterBreak="0">
    <w:nsid w:val="289638A7"/>
    <w:multiLevelType w:val="multilevel"/>
    <w:tmpl w:val="33D0223A"/>
    <w:lvl w:ilvl="0">
      <w:start w:val="1"/>
      <w:numFmt w:val="decimal"/>
      <w:lvlText w:val="%1."/>
      <w:lvlJc w:val="left"/>
      <w:pPr>
        <w:ind w:left="720" w:hanging="360"/>
      </w:pPr>
      <w:rPr>
        <w:rFonts w:ascii="Times New Roman" w:hAnsi="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1" w15:restartNumberingAfterBreak="0">
    <w:nsid w:val="36AC19C4"/>
    <w:multiLevelType w:val="multilevel"/>
    <w:tmpl w:val="7DF4738E"/>
    <w:lvl w:ilvl="0">
      <w:start w:val="2"/>
      <w:numFmt w:val="decimal"/>
      <w:lvlText w:val="%1."/>
      <w:lvlJc w:val="left"/>
      <w:pPr>
        <w:ind w:left="1080" w:hanging="360"/>
      </w:pPr>
      <w:rPr>
        <w:rFonts w:ascii="Times New Roman" w:hAnsi="Times New Roman" w:hint="default"/>
      </w:rPr>
    </w:lvl>
    <w:lvl w:ilvl="1">
      <w:start w:val="1"/>
      <w:numFmt w:val="lowerLetter"/>
      <w:lvlText w:val="%2."/>
      <w:lvlJc w:val="left"/>
      <w:pPr>
        <w:ind w:left="1800" w:hanging="360"/>
      </w:pPr>
      <w:rPr>
        <w:rFonts w:hint="default"/>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3A616257"/>
    <w:multiLevelType w:val="hybridMultilevel"/>
    <w:tmpl w:val="932A5F0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E5B65DE"/>
    <w:multiLevelType w:val="hybridMultilevel"/>
    <w:tmpl w:val="5F46604A"/>
    <w:lvl w:ilvl="0" w:tplc="1186B12C">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2947B6"/>
    <w:multiLevelType w:val="hybridMultilevel"/>
    <w:tmpl w:val="A7B67D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CC1134"/>
    <w:multiLevelType w:val="hybridMultilevel"/>
    <w:tmpl w:val="525298B4"/>
    <w:lvl w:ilvl="0" w:tplc="FABA3A80">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C3BEF"/>
    <w:multiLevelType w:val="hybridMultilevel"/>
    <w:tmpl w:val="F712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56AA6"/>
    <w:multiLevelType w:val="hybridMultilevel"/>
    <w:tmpl w:val="78D046C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226BB4"/>
    <w:multiLevelType w:val="hybridMultilevel"/>
    <w:tmpl w:val="2A28B19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A33961"/>
    <w:multiLevelType w:val="multilevel"/>
    <w:tmpl w:val="FC6A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C5257F"/>
    <w:multiLevelType w:val="hybridMultilevel"/>
    <w:tmpl w:val="7346CBF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CE6474"/>
    <w:multiLevelType w:val="hybridMultilevel"/>
    <w:tmpl w:val="0A1E8E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D60A2E"/>
    <w:multiLevelType w:val="multilevel"/>
    <w:tmpl w:val="61E2B52C"/>
    <w:lvl w:ilvl="0">
      <w:start w:val="2"/>
      <w:numFmt w:val="decimal"/>
      <w:lvlText w:val="%1."/>
      <w:lvlJc w:val="left"/>
      <w:pPr>
        <w:ind w:left="1080" w:hanging="360"/>
      </w:pPr>
      <w:rPr>
        <w:rFonts w:ascii="Times New Roman" w:hAnsi="Times New Roman" w:hint="default"/>
      </w:rPr>
    </w:lvl>
    <w:lvl w:ilvl="1">
      <w:start w:val="1"/>
      <w:numFmt w:val="lowerLetter"/>
      <w:lvlText w:val="%2."/>
      <w:lvlJc w:val="left"/>
      <w:pPr>
        <w:ind w:left="1800" w:hanging="360"/>
      </w:pPr>
      <w:rPr>
        <w:rFonts w:hint="default"/>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7A02790A"/>
    <w:multiLevelType w:val="hybridMultilevel"/>
    <w:tmpl w:val="B21450B2"/>
    <w:lvl w:ilvl="0" w:tplc="D0B68CD8">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2104BA"/>
    <w:multiLevelType w:val="multilevel"/>
    <w:tmpl w:val="B3DEF51C"/>
    <w:lvl w:ilvl="0">
      <w:start w:val="3"/>
      <w:numFmt w:val="decimal"/>
      <w:lvlText w:val="%1."/>
      <w:lvlJc w:val="left"/>
      <w:pPr>
        <w:ind w:left="1080" w:hanging="360"/>
      </w:pPr>
      <w:rPr>
        <w:rFonts w:ascii="Times New Roman" w:hAnsi="Times New Roman" w:hint="default"/>
      </w:rPr>
    </w:lvl>
    <w:lvl w:ilvl="1">
      <w:start w:val="1"/>
      <w:numFmt w:val="bullet"/>
      <w:lvlText w:val=""/>
      <w:lvlJc w:val="left"/>
      <w:pPr>
        <w:ind w:left="1800" w:hanging="360"/>
      </w:pPr>
      <w:rPr>
        <w:rFonts w:ascii="Wingdings" w:hAnsi="Wingding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3"/>
  </w:num>
  <w:num w:numId="2">
    <w:abstractNumId w:val="19"/>
  </w:num>
  <w:num w:numId="3">
    <w:abstractNumId w:val="1"/>
  </w:num>
  <w:num w:numId="4">
    <w:abstractNumId w:val="1"/>
    <w:lvlOverride w:ilvl="0">
      <w:lvl w:ilvl="0">
        <w:start w:val="1"/>
        <w:numFmt w:val="decimal"/>
        <w:lvlText w:val="%1."/>
        <w:lvlJc w:val="left"/>
        <w:pPr>
          <w:ind w:left="720" w:hanging="360"/>
        </w:pPr>
        <w:rPr>
          <w:rFonts w:ascii="Times New Roman" w:hAnsi="Times New Roman"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bullet"/>
        <w:lvlText w:val=""/>
        <w:lvlJc w:val="left"/>
        <w:pPr>
          <w:ind w:left="2160" w:hanging="180"/>
        </w:pPr>
        <w:rPr>
          <w:rFonts w:ascii="Symbol" w:hAnsi="Symbol" w:hint="default"/>
        </w:rPr>
      </w:lvl>
    </w:lvlOverride>
    <w:lvlOverride w:ilvl="3">
      <w:lvl w:ilvl="3" w:tentative="1">
        <w:start w:val="1"/>
        <w:numFmt w:val="decimal"/>
        <w:lvlText w:val="%4."/>
        <w:lvlJc w:val="left"/>
        <w:pPr>
          <w:ind w:left="2880" w:hanging="360"/>
        </w:pPr>
        <w:rPr>
          <w:rFonts w:hint="default"/>
        </w:rPr>
      </w:lvl>
    </w:lvlOverride>
    <w:lvlOverride w:ilvl="4">
      <w:lvl w:ilvl="4" w:tentative="1">
        <w:start w:val="1"/>
        <w:numFmt w:val="lowerLetter"/>
        <w:lvlText w:val="%5."/>
        <w:lvlJc w:val="left"/>
        <w:pPr>
          <w:ind w:left="3600" w:hanging="360"/>
        </w:pPr>
        <w:rPr>
          <w:rFonts w:hint="default"/>
        </w:rPr>
      </w:lvl>
    </w:lvlOverride>
    <w:lvlOverride w:ilvl="5">
      <w:lvl w:ilvl="5" w:tentative="1">
        <w:start w:val="1"/>
        <w:numFmt w:val="lowerRoman"/>
        <w:lvlText w:val="%6."/>
        <w:lvlJc w:val="right"/>
        <w:pPr>
          <w:ind w:left="4320" w:hanging="180"/>
        </w:pPr>
        <w:rPr>
          <w:rFonts w:hint="default"/>
        </w:rPr>
      </w:lvl>
    </w:lvlOverride>
    <w:lvlOverride w:ilvl="6">
      <w:lvl w:ilvl="6" w:tentative="1">
        <w:start w:val="1"/>
        <w:numFmt w:val="decimal"/>
        <w:lvlText w:val="%7."/>
        <w:lvlJc w:val="left"/>
        <w:pPr>
          <w:ind w:left="5040" w:hanging="360"/>
        </w:pPr>
        <w:rPr>
          <w:rFonts w:hint="default"/>
        </w:rPr>
      </w:lvl>
    </w:lvlOverride>
    <w:lvlOverride w:ilvl="7">
      <w:lvl w:ilvl="7" w:tentative="1">
        <w:start w:val="1"/>
        <w:numFmt w:val="lowerLetter"/>
        <w:lvlText w:val="%8."/>
        <w:lvlJc w:val="left"/>
        <w:pPr>
          <w:ind w:left="5760" w:hanging="360"/>
        </w:pPr>
        <w:rPr>
          <w:rFonts w:hint="default"/>
        </w:rPr>
      </w:lvl>
    </w:lvlOverride>
    <w:lvlOverride w:ilvl="8">
      <w:lvl w:ilvl="8" w:tentative="1">
        <w:start w:val="1"/>
        <w:numFmt w:val="lowerRoman"/>
        <w:lvlText w:val="%9."/>
        <w:lvlJc w:val="right"/>
        <w:pPr>
          <w:ind w:left="6480" w:hanging="180"/>
        </w:pPr>
        <w:rPr>
          <w:rFonts w:hint="default"/>
        </w:rPr>
      </w:lvl>
    </w:lvlOverride>
  </w:num>
  <w:num w:numId="5">
    <w:abstractNumId w:val="4"/>
  </w:num>
  <w:num w:numId="6">
    <w:abstractNumId w:val="8"/>
  </w:num>
  <w:num w:numId="7">
    <w:abstractNumId w:val="2"/>
  </w:num>
  <w:num w:numId="8">
    <w:abstractNumId w:val="23"/>
  </w:num>
  <w:num w:numId="9">
    <w:abstractNumId w:val="24"/>
  </w:num>
  <w:num w:numId="10">
    <w:abstractNumId w:val="10"/>
  </w:num>
  <w:num w:numId="11">
    <w:abstractNumId w:val="21"/>
  </w:num>
  <w:num w:numId="12">
    <w:abstractNumId w:val="13"/>
  </w:num>
  <w:num w:numId="13">
    <w:abstractNumId w:val="9"/>
  </w:num>
  <w:num w:numId="14">
    <w:abstractNumId w:val="22"/>
  </w:num>
  <w:num w:numId="15">
    <w:abstractNumId w:val="7"/>
  </w:num>
  <w:num w:numId="16">
    <w:abstractNumId w:val="5"/>
  </w:num>
  <w:num w:numId="17">
    <w:abstractNumId w:val="11"/>
  </w:num>
  <w:num w:numId="18">
    <w:abstractNumId w:val="14"/>
  </w:num>
  <w:num w:numId="19">
    <w:abstractNumId w:val="18"/>
  </w:num>
  <w:num w:numId="20">
    <w:abstractNumId w:val="20"/>
  </w:num>
  <w:num w:numId="21">
    <w:abstractNumId w:val="15"/>
  </w:num>
  <w:num w:numId="22">
    <w:abstractNumId w:val="12"/>
  </w:num>
  <w:num w:numId="23">
    <w:abstractNumId w:val="16"/>
  </w:num>
  <w:num w:numId="24">
    <w:abstractNumId w:val="17"/>
  </w:num>
  <w:num w:numId="25">
    <w:abstractNumId w:val="6"/>
  </w:num>
  <w:num w:numId="2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E6"/>
    <w:rsid w:val="00043E48"/>
    <w:rsid w:val="00053860"/>
    <w:rsid w:val="00060D5D"/>
    <w:rsid w:val="00066B0F"/>
    <w:rsid w:val="00084E88"/>
    <w:rsid w:val="000A1B47"/>
    <w:rsid w:val="000B1288"/>
    <w:rsid w:val="000C53BA"/>
    <w:rsid w:val="000D23DA"/>
    <w:rsid w:val="000D6F2E"/>
    <w:rsid w:val="000E7559"/>
    <w:rsid w:val="000F2CFF"/>
    <w:rsid w:val="00122925"/>
    <w:rsid w:val="0013675C"/>
    <w:rsid w:val="00136FFD"/>
    <w:rsid w:val="0014323A"/>
    <w:rsid w:val="0015668C"/>
    <w:rsid w:val="00180607"/>
    <w:rsid w:val="0018116A"/>
    <w:rsid w:val="0018179D"/>
    <w:rsid w:val="00186787"/>
    <w:rsid w:val="001932C9"/>
    <w:rsid w:val="001A4429"/>
    <w:rsid w:val="001B2D86"/>
    <w:rsid w:val="001B3BA4"/>
    <w:rsid w:val="001C30B0"/>
    <w:rsid w:val="001E6637"/>
    <w:rsid w:val="001E6C88"/>
    <w:rsid w:val="001F13A0"/>
    <w:rsid w:val="0025002A"/>
    <w:rsid w:val="00250CA3"/>
    <w:rsid w:val="00255EE2"/>
    <w:rsid w:val="00275FED"/>
    <w:rsid w:val="00283830"/>
    <w:rsid w:val="0029695F"/>
    <w:rsid w:val="002B2884"/>
    <w:rsid w:val="002B425F"/>
    <w:rsid w:val="002C5AB7"/>
    <w:rsid w:val="003115C5"/>
    <w:rsid w:val="003131CC"/>
    <w:rsid w:val="003373BF"/>
    <w:rsid w:val="00373065"/>
    <w:rsid w:val="00376F07"/>
    <w:rsid w:val="00386ACA"/>
    <w:rsid w:val="00393EDB"/>
    <w:rsid w:val="0039422E"/>
    <w:rsid w:val="003959E1"/>
    <w:rsid w:val="003A2DEF"/>
    <w:rsid w:val="003C6094"/>
    <w:rsid w:val="003D0696"/>
    <w:rsid w:val="003E1ADC"/>
    <w:rsid w:val="003E3E20"/>
    <w:rsid w:val="003F5776"/>
    <w:rsid w:val="0041680A"/>
    <w:rsid w:val="00422331"/>
    <w:rsid w:val="00434A13"/>
    <w:rsid w:val="00445BC1"/>
    <w:rsid w:val="00446B66"/>
    <w:rsid w:val="004529EF"/>
    <w:rsid w:val="00466168"/>
    <w:rsid w:val="00477E95"/>
    <w:rsid w:val="004933EC"/>
    <w:rsid w:val="004A0C79"/>
    <w:rsid w:val="004C546A"/>
    <w:rsid w:val="004D1269"/>
    <w:rsid w:val="004D42C2"/>
    <w:rsid w:val="004E482C"/>
    <w:rsid w:val="005475C7"/>
    <w:rsid w:val="00557DC5"/>
    <w:rsid w:val="005627C4"/>
    <w:rsid w:val="005644BD"/>
    <w:rsid w:val="00565A7D"/>
    <w:rsid w:val="005B1664"/>
    <w:rsid w:val="00617EEC"/>
    <w:rsid w:val="0063328E"/>
    <w:rsid w:val="006349EC"/>
    <w:rsid w:val="00637848"/>
    <w:rsid w:val="006445A9"/>
    <w:rsid w:val="006516A4"/>
    <w:rsid w:val="006519D7"/>
    <w:rsid w:val="0067519C"/>
    <w:rsid w:val="006977DD"/>
    <w:rsid w:val="006A2B2F"/>
    <w:rsid w:val="006B32A7"/>
    <w:rsid w:val="006B46E8"/>
    <w:rsid w:val="006B4E81"/>
    <w:rsid w:val="007161BE"/>
    <w:rsid w:val="00720B06"/>
    <w:rsid w:val="00744F85"/>
    <w:rsid w:val="00747CA6"/>
    <w:rsid w:val="007B13B9"/>
    <w:rsid w:val="007C005D"/>
    <w:rsid w:val="007C1996"/>
    <w:rsid w:val="007C5BC9"/>
    <w:rsid w:val="007E1142"/>
    <w:rsid w:val="007E62ED"/>
    <w:rsid w:val="00803D97"/>
    <w:rsid w:val="00804A24"/>
    <w:rsid w:val="00805A47"/>
    <w:rsid w:val="00812029"/>
    <w:rsid w:val="00821244"/>
    <w:rsid w:val="00826136"/>
    <w:rsid w:val="00863DFB"/>
    <w:rsid w:val="008A142A"/>
    <w:rsid w:val="008C37CC"/>
    <w:rsid w:val="008D4C43"/>
    <w:rsid w:val="008E5C71"/>
    <w:rsid w:val="008F5BA0"/>
    <w:rsid w:val="009059EC"/>
    <w:rsid w:val="00917FCB"/>
    <w:rsid w:val="009361F0"/>
    <w:rsid w:val="0096071D"/>
    <w:rsid w:val="00975ADA"/>
    <w:rsid w:val="00976D5D"/>
    <w:rsid w:val="0099022D"/>
    <w:rsid w:val="009B4D95"/>
    <w:rsid w:val="009C3CBC"/>
    <w:rsid w:val="009E379E"/>
    <w:rsid w:val="00A14BC7"/>
    <w:rsid w:val="00A232D3"/>
    <w:rsid w:val="00A24831"/>
    <w:rsid w:val="00A26601"/>
    <w:rsid w:val="00A57756"/>
    <w:rsid w:val="00A62EF6"/>
    <w:rsid w:val="00A63476"/>
    <w:rsid w:val="00A71E51"/>
    <w:rsid w:val="00A84F4C"/>
    <w:rsid w:val="00A960CA"/>
    <w:rsid w:val="00AE284A"/>
    <w:rsid w:val="00B4051A"/>
    <w:rsid w:val="00B72AF8"/>
    <w:rsid w:val="00B93498"/>
    <w:rsid w:val="00BB33D0"/>
    <w:rsid w:val="00BC1805"/>
    <w:rsid w:val="00BD2C71"/>
    <w:rsid w:val="00C10737"/>
    <w:rsid w:val="00C12C85"/>
    <w:rsid w:val="00C26DB3"/>
    <w:rsid w:val="00C619D7"/>
    <w:rsid w:val="00C61E41"/>
    <w:rsid w:val="00C64561"/>
    <w:rsid w:val="00CA3CD4"/>
    <w:rsid w:val="00CB0925"/>
    <w:rsid w:val="00CB4670"/>
    <w:rsid w:val="00CC5E93"/>
    <w:rsid w:val="00CF2564"/>
    <w:rsid w:val="00D04837"/>
    <w:rsid w:val="00D05452"/>
    <w:rsid w:val="00D10D64"/>
    <w:rsid w:val="00D15378"/>
    <w:rsid w:val="00D326A8"/>
    <w:rsid w:val="00D45BB1"/>
    <w:rsid w:val="00D45E71"/>
    <w:rsid w:val="00D6465C"/>
    <w:rsid w:val="00D64A6B"/>
    <w:rsid w:val="00D65ECA"/>
    <w:rsid w:val="00D71EB2"/>
    <w:rsid w:val="00D81781"/>
    <w:rsid w:val="00D9090B"/>
    <w:rsid w:val="00D93F74"/>
    <w:rsid w:val="00D94F03"/>
    <w:rsid w:val="00DA0108"/>
    <w:rsid w:val="00DB4238"/>
    <w:rsid w:val="00DE253C"/>
    <w:rsid w:val="00DE254A"/>
    <w:rsid w:val="00DE5EDD"/>
    <w:rsid w:val="00E06252"/>
    <w:rsid w:val="00E159E3"/>
    <w:rsid w:val="00E26FCE"/>
    <w:rsid w:val="00E52A1E"/>
    <w:rsid w:val="00E61991"/>
    <w:rsid w:val="00E661C5"/>
    <w:rsid w:val="00E9336F"/>
    <w:rsid w:val="00E9551C"/>
    <w:rsid w:val="00E95E73"/>
    <w:rsid w:val="00EC189D"/>
    <w:rsid w:val="00EE036C"/>
    <w:rsid w:val="00EE4E4F"/>
    <w:rsid w:val="00EF4226"/>
    <w:rsid w:val="00F11394"/>
    <w:rsid w:val="00F1152A"/>
    <w:rsid w:val="00F149A6"/>
    <w:rsid w:val="00F3635E"/>
    <w:rsid w:val="00F411A5"/>
    <w:rsid w:val="00F411BF"/>
    <w:rsid w:val="00F47A0F"/>
    <w:rsid w:val="00F52070"/>
    <w:rsid w:val="00F61AFE"/>
    <w:rsid w:val="00F70A15"/>
    <w:rsid w:val="00F8659D"/>
    <w:rsid w:val="00F9448F"/>
    <w:rsid w:val="00F95C34"/>
    <w:rsid w:val="00FA0FE1"/>
    <w:rsid w:val="00FA36AD"/>
    <w:rsid w:val="00FA43B6"/>
    <w:rsid w:val="00FB41E6"/>
    <w:rsid w:val="00FC6805"/>
    <w:rsid w:val="00FE611D"/>
    <w:rsid w:val="00FF2FFE"/>
    <w:rsid w:val="00FF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CAB4"/>
  <w15:chartTrackingRefBased/>
  <w15:docId w15:val="{1DE9817C-C6AB-479C-986C-86410D0D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41E6"/>
    <w:pPr>
      <w:widowControl w:val="0"/>
      <w:spacing w:after="0" w:line="240" w:lineRule="auto"/>
    </w:pPr>
  </w:style>
  <w:style w:type="paragraph" w:styleId="Heading1">
    <w:name w:val="heading 1"/>
    <w:basedOn w:val="Normal"/>
    <w:link w:val="Heading1Char"/>
    <w:uiPriority w:val="1"/>
    <w:qFormat/>
    <w:rsid w:val="00FB41E6"/>
    <w:pPr>
      <w:ind w:left="18"/>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FB41E6"/>
    <w:pPr>
      <w:ind w:left="16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FB41E6"/>
    <w:pPr>
      <w:ind w:left="16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41E6"/>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FB41E6"/>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FB41E6"/>
    <w:rPr>
      <w:rFonts w:ascii="Times New Roman" w:eastAsia="Times New Roman" w:hAnsi="Times New Roman"/>
      <w:b/>
      <w:bCs/>
      <w:i/>
      <w:sz w:val="24"/>
      <w:szCs w:val="24"/>
    </w:rPr>
  </w:style>
  <w:style w:type="paragraph" w:styleId="TOC1">
    <w:name w:val="toc 1"/>
    <w:basedOn w:val="Normal"/>
    <w:uiPriority w:val="1"/>
    <w:qFormat/>
    <w:rsid w:val="00FB41E6"/>
    <w:pPr>
      <w:spacing w:before="261"/>
      <w:ind w:left="11"/>
    </w:pPr>
    <w:rPr>
      <w:rFonts w:ascii="Times New Roman" w:eastAsia="Times New Roman" w:hAnsi="Times New Roman"/>
      <w:b/>
      <w:bCs/>
      <w:sz w:val="24"/>
      <w:szCs w:val="24"/>
    </w:rPr>
  </w:style>
  <w:style w:type="paragraph" w:styleId="TOC2">
    <w:name w:val="toc 2"/>
    <w:basedOn w:val="Normal"/>
    <w:uiPriority w:val="1"/>
    <w:qFormat/>
    <w:rsid w:val="00FB41E6"/>
    <w:pPr>
      <w:spacing w:before="261"/>
      <w:ind w:left="160"/>
    </w:pPr>
    <w:rPr>
      <w:rFonts w:ascii="Times New Roman" w:eastAsia="Times New Roman" w:hAnsi="Times New Roman"/>
      <w:b/>
      <w:bCs/>
      <w:sz w:val="24"/>
      <w:szCs w:val="24"/>
    </w:rPr>
  </w:style>
  <w:style w:type="paragraph" w:styleId="TOC3">
    <w:name w:val="toc 3"/>
    <w:basedOn w:val="Normal"/>
    <w:uiPriority w:val="1"/>
    <w:qFormat/>
    <w:rsid w:val="00FB41E6"/>
    <w:pPr>
      <w:spacing w:before="20"/>
      <w:ind w:left="228"/>
    </w:pPr>
    <w:rPr>
      <w:rFonts w:ascii="Times New Roman" w:eastAsia="Times New Roman" w:hAnsi="Times New Roman"/>
    </w:rPr>
  </w:style>
  <w:style w:type="paragraph" w:styleId="TOC4">
    <w:name w:val="toc 4"/>
    <w:basedOn w:val="Normal"/>
    <w:uiPriority w:val="1"/>
    <w:qFormat/>
    <w:rsid w:val="00FB41E6"/>
    <w:pPr>
      <w:spacing w:before="19"/>
      <w:ind w:left="376"/>
    </w:pPr>
    <w:rPr>
      <w:rFonts w:ascii="Times New Roman" w:eastAsia="Times New Roman" w:hAnsi="Times New Roman"/>
    </w:rPr>
  </w:style>
  <w:style w:type="paragraph" w:styleId="TOC5">
    <w:name w:val="toc 5"/>
    <w:basedOn w:val="Normal"/>
    <w:uiPriority w:val="1"/>
    <w:qFormat/>
    <w:rsid w:val="00FB41E6"/>
    <w:pPr>
      <w:spacing w:before="20"/>
      <w:ind w:left="606"/>
    </w:pPr>
    <w:rPr>
      <w:rFonts w:ascii="Times New Roman" w:eastAsia="Times New Roman" w:hAnsi="Times New Roman"/>
    </w:rPr>
  </w:style>
  <w:style w:type="paragraph" w:styleId="BodyText">
    <w:name w:val="Body Text"/>
    <w:basedOn w:val="Normal"/>
    <w:link w:val="BodyTextChar"/>
    <w:uiPriority w:val="1"/>
    <w:qFormat/>
    <w:rsid w:val="00FB41E6"/>
    <w:pPr>
      <w:ind w:left="880" w:hanging="36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B41E6"/>
    <w:rPr>
      <w:rFonts w:ascii="Times New Roman" w:eastAsia="Times New Roman" w:hAnsi="Times New Roman"/>
      <w:sz w:val="24"/>
      <w:szCs w:val="24"/>
    </w:rPr>
  </w:style>
  <w:style w:type="paragraph" w:styleId="ListParagraph">
    <w:name w:val="List Paragraph"/>
    <w:basedOn w:val="Normal"/>
    <w:uiPriority w:val="1"/>
    <w:qFormat/>
    <w:rsid w:val="00FB41E6"/>
  </w:style>
  <w:style w:type="paragraph" w:customStyle="1" w:styleId="TableParagraph">
    <w:name w:val="Table Paragraph"/>
    <w:basedOn w:val="Normal"/>
    <w:uiPriority w:val="1"/>
    <w:qFormat/>
    <w:rsid w:val="00FB41E6"/>
  </w:style>
  <w:style w:type="table" w:styleId="TableGrid">
    <w:name w:val="Table Grid"/>
    <w:basedOn w:val="TableNormal"/>
    <w:uiPriority w:val="39"/>
    <w:rsid w:val="003E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0A15"/>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0A15"/>
    <w:rPr>
      <w:color w:val="0000FF"/>
      <w:u w:val="single"/>
    </w:rPr>
  </w:style>
  <w:style w:type="paragraph" w:styleId="Header">
    <w:name w:val="header"/>
    <w:basedOn w:val="Normal"/>
    <w:link w:val="HeaderChar"/>
    <w:uiPriority w:val="99"/>
    <w:unhideWhenUsed/>
    <w:rsid w:val="001F13A0"/>
    <w:pPr>
      <w:tabs>
        <w:tab w:val="center" w:pos="4680"/>
        <w:tab w:val="right" w:pos="9360"/>
      </w:tabs>
    </w:pPr>
  </w:style>
  <w:style w:type="character" w:customStyle="1" w:styleId="HeaderChar">
    <w:name w:val="Header Char"/>
    <w:basedOn w:val="DefaultParagraphFont"/>
    <w:link w:val="Header"/>
    <w:uiPriority w:val="99"/>
    <w:rsid w:val="001F13A0"/>
  </w:style>
  <w:style w:type="paragraph" w:styleId="Footer">
    <w:name w:val="footer"/>
    <w:basedOn w:val="Normal"/>
    <w:link w:val="FooterChar"/>
    <w:uiPriority w:val="99"/>
    <w:unhideWhenUsed/>
    <w:rsid w:val="001F13A0"/>
    <w:pPr>
      <w:tabs>
        <w:tab w:val="center" w:pos="4680"/>
        <w:tab w:val="right" w:pos="9360"/>
      </w:tabs>
    </w:pPr>
  </w:style>
  <w:style w:type="character" w:customStyle="1" w:styleId="FooterChar">
    <w:name w:val="Footer Char"/>
    <w:basedOn w:val="DefaultParagraphFont"/>
    <w:link w:val="Footer"/>
    <w:uiPriority w:val="99"/>
    <w:rsid w:val="001F13A0"/>
  </w:style>
  <w:style w:type="character" w:styleId="CommentReference">
    <w:name w:val="annotation reference"/>
    <w:basedOn w:val="DefaultParagraphFont"/>
    <w:uiPriority w:val="99"/>
    <w:semiHidden/>
    <w:unhideWhenUsed/>
    <w:rsid w:val="00812029"/>
    <w:rPr>
      <w:sz w:val="16"/>
      <w:szCs w:val="16"/>
    </w:rPr>
  </w:style>
  <w:style w:type="paragraph" w:styleId="CommentText">
    <w:name w:val="annotation text"/>
    <w:basedOn w:val="Normal"/>
    <w:link w:val="CommentTextChar"/>
    <w:uiPriority w:val="99"/>
    <w:semiHidden/>
    <w:unhideWhenUsed/>
    <w:rsid w:val="00812029"/>
    <w:rPr>
      <w:sz w:val="20"/>
      <w:szCs w:val="20"/>
    </w:rPr>
  </w:style>
  <w:style w:type="character" w:customStyle="1" w:styleId="CommentTextChar">
    <w:name w:val="Comment Text Char"/>
    <w:basedOn w:val="DefaultParagraphFont"/>
    <w:link w:val="CommentText"/>
    <w:uiPriority w:val="99"/>
    <w:semiHidden/>
    <w:rsid w:val="00812029"/>
    <w:rPr>
      <w:sz w:val="20"/>
      <w:szCs w:val="20"/>
    </w:rPr>
  </w:style>
  <w:style w:type="paragraph" w:styleId="CommentSubject">
    <w:name w:val="annotation subject"/>
    <w:basedOn w:val="CommentText"/>
    <w:next w:val="CommentText"/>
    <w:link w:val="CommentSubjectChar"/>
    <w:uiPriority w:val="99"/>
    <w:semiHidden/>
    <w:unhideWhenUsed/>
    <w:rsid w:val="00812029"/>
    <w:rPr>
      <w:b/>
      <w:bCs/>
    </w:rPr>
  </w:style>
  <w:style w:type="character" w:customStyle="1" w:styleId="CommentSubjectChar">
    <w:name w:val="Comment Subject Char"/>
    <w:basedOn w:val="CommentTextChar"/>
    <w:link w:val="CommentSubject"/>
    <w:uiPriority w:val="99"/>
    <w:semiHidden/>
    <w:rsid w:val="00812029"/>
    <w:rPr>
      <w:b/>
      <w:bCs/>
      <w:sz w:val="20"/>
      <w:szCs w:val="20"/>
    </w:rPr>
  </w:style>
  <w:style w:type="paragraph" w:styleId="BalloonText">
    <w:name w:val="Balloon Text"/>
    <w:basedOn w:val="Normal"/>
    <w:link w:val="BalloonTextChar"/>
    <w:uiPriority w:val="99"/>
    <w:semiHidden/>
    <w:unhideWhenUsed/>
    <w:rsid w:val="00812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029"/>
    <w:rPr>
      <w:rFonts w:ascii="Segoe UI" w:hAnsi="Segoe UI" w:cs="Segoe UI"/>
      <w:sz w:val="18"/>
      <w:szCs w:val="18"/>
    </w:rPr>
  </w:style>
  <w:style w:type="character" w:customStyle="1" w:styleId="apple-tab-span">
    <w:name w:val="apple-tab-span"/>
    <w:basedOn w:val="DefaultParagraphFont"/>
    <w:rsid w:val="00F4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9743">
      <w:bodyDiv w:val="1"/>
      <w:marLeft w:val="0"/>
      <w:marRight w:val="0"/>
      <w:marTop w:val="0"/>
      <w:marBottom w:val="0"/>
      <w:divBdr>
        <w:top w:val="none" w:sz="0" w:space="0" w:color="auto"/>
        <w:left w:val="none" w:sz="0" w:space="0" w:color="auto"/>
        <w:bottom w:val="none" w:sz="0" w:space="0" w:color="auto"/>
        <w:right w:val="none" w:sz="0" w:space="0" w:color="auto"/>
      </w:divBdr>
    </w:div>
    <w:div w:id="884754672">
      <w:bodyDiv w:val="1"/>
      <w:marLeft w:val="0"/>
      <w:marRight w:val="0"/>
      <w:marTop w:val="0"/>
      <w:marBottom w:val="0"/>
      <w:divBdr>
        <w:top w:val="none" w:sz="0" w:space="0" w:color="auto"/>
        <w:left w:val="none" w:sz="0" w:space="0" w:color="auto"/>
        <w:bottom w:val="none" w:sz="0" w:space="0" w:color="auto"/>
        <w:right w:val="none" w:sz="0" w:space="0" w:color="auto"/>
      </w:divBdr>
    </w:div>
    <w:div w:id="18062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BFC8-5C37-4442-8B21-39E0460C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 Coleman</dc:creator>
  <cp:keywords/>
  <dc:description/>
  <cp:lastModifiedBy>Rebecca Coleman</cp:lastModifiedBy>
  <cp:revision>39</cp:revision>
  <cp:lastPrinted>2018-09-19T14:00:00Z</cp:lastPrinted>
  <dcterms:created xsi:type="dcterms:W3CDTF">2019-04-22T03:41:00Z</dcterms:created>
  <dcterms:modified xsi:type="dcterms:W3CDTF">2019-06-11T16:56:00Z</dcterms:modified>
</cp:coreProperties>
</file>